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bCs/>
          <w:spacing w:val="-23"/>
          <w:sz w:val="52"/>
          <w:szCs w:val="52"/>
        </w:rPr>
      </w:pPr>
      <w:r>
        <w:rPr>
          <w:rFonts w:hint="eastAsia"/>
          <w:b/>
          <w:bCs/>
          <w:spacing w:val="-23"/>
          <w:sz w:val="52"/>
          <w:szCs w:val="52"/>
          <w:lang w:val="en-US" w:eastAsia="zh-CN"/>
        </w:rPr>
        <w:t>2024年海口市公安局特警支队</w:t>
      </w:r>
      <w:r>
        <w:rPr>
          <w:rFonts w:hint="eastAsia"/>
          <w:b/>
          <w:bCs/>
          <w:spacing w:val="-23"/>
          <w:sz w:val="52"/>
          <w:szCs w:val="52"/>
        </w:rPr>
        <w:t>单位预算</w:t>
      </w:r>
    </w:p>
    <w:p>
      <w:pPr>
        <w:ind w:firstLine="1680"/>
        <w:jc w:val="center"/>
        <w:rPr>
          <w:sz w:val="84"/>
          <w:szCs w:val="84"/>
        </w:rPr>
      </w:pPr>
    </w:p>
    <w:p>
      <w:pPr>
        <w:ind w:firstLine="1680"/>
        <w:jc w:val="center"/>
        <w:rPr>
          <w:rFonts w:hint="eastAsia" w:eastAsia="宋体"/>
          <w:sz w:val="84"/>
          <w:szCs w:val="84"/>
          <w:lang w:eastAsia="zh-CN"/>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bookmarkStart w:id="0" w:name="_GoBack"/>
      <w:bookmarkEnd w:id="0"/>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44"/>
          <w:szCs w:val="44"/>
        </w:rPr>
      </w:pPr>
    </w:p>
    <w:p>
      <w:pPr>
        <w:pStyle w:val="6"/>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eastAsia="zh-CN"/>
        </w:rPr>
        <w:t>海口市公安局特警支队</w:t>
      </w:r>
      <w:r>
        <w:rPr>
          <w:rFonts w:hint="eastAsia" w:ascii="黑体" w:hAnsi="黑体" w:eastAsia="黑体" w:cs="黑体"/>
          <w:b w:val="0"/>
          <w:bCs w:val="0"/>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海口市公安局特警支队</w:t>
      </w:r>
      <w:r>
        <w:rPr>
          <w:rFonts w:hint="eastAsia" w:ascii="黑体" w:hAnsi="黑体" w:eastAsia="黑体" w:cs="黑体"/>
          <w:sz w:val="32"/>
          <w:szCs w:val="32"/>
          <w:lang w:val="en-US" w:eastAsia="zh-CN"/>
        </w:rPr>
        <w:t>2024</w:t>
      </w:r>
      <w:r>
        <w:rPr>
          <w:rFonts w:hint="eastAsia" w:ascii="黑体" w:hAnsi="黑体" w:eastAsia="黑体" w:cs="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pacing w:val="-11"/>
          <w:sz w:val="32"/>
          <w:szCs w:val="32"/>
          <w:lang w:eastAsia="zh-CN"/>
        </w:rPr>
        <w:t>海口市公安局特警支队</w:t>
      </w:r>
      <w:r>
        <w:rPr>
          <w:rFonts w:hint="eastAsia" w:ascii="黑体" w:hAnsi="黑体" w:eastAsia="黑体" w:cs="黑体"/>
          <w:spacing w:val="-11"/>
          <w:sz w:val="32"/>
          <w:szCs w:val="32"/>
          <w:lang w:val="en-US" w:eastAsia="zh-CN"/>
        </w:rPr>
        <w:t>2024年单位</w:t>
      </w:r>
      <w:r>
        <w:rPr>
          <w:rFonts w:hint="eastAsia" w:ascii="黑体" w:hAnsi="黑体" w:eastAsia="黑体" w:cs="黑体"/>
          <w:spacing w:val="-11"/>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海口市公安局特警支队单位</w:t>
      </w:r>
      <w:r>
        <w:rPr>
          <w:rFonts w:hint="eastAsia" w:ascii="黑体" w:hAnsi="黑体" w:eastAsia="黑体" w:cs="黑体"/>
          <w:sz w:val="32"/>
          <w:szCs w:val="32"/>
        </w:rPr>
        <w:t>概况</w:t>
      </w:r>
    </w:p>
    <w:p>
      <w:pPr>
        <w:jc w:val="left"/>
        <w:rPr>
          <w:rFonts w:ascii="仿宋_GB2312" w:hAnsi="仿宋_GB2312" w:eastAsia="仿宋_GB2312" w:cs="仿宋_GB2312"/>
          <w:sz w:val="32"/>
          <w:szCs w:val="32"/>
        </w:rPr>
      </w:pPr>
    </w:p>
    <w:p>
      <w:pPr>
        <w:pStyle w:val="6"/>
        <w:numPr>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spacing w:line="300" w:lineRule="auto"/>
        <w:ind w:firstLine="640" w:firstLineChars="200"/>
        <w:rPr>
          <w:rFonts w:hint="eastAsia" w:ascii="仿宋" w:hAnsi="仿宋" w:eastAsia="仿宋" w:cs="华文仿宋"/>
          <w:color w:val="000000"/>
          <w:sz w:val="32"/>
          <w:szCs w:val="32"/>
        </w:rPr>
      </w:pPr>
      <w:r>
        <w:rPr>
          <w:rFonts w:hint="eastAsia" w:ascii="仿宋" w:hAnsi="仿宋" w:eastAsia="仿宋" w:cs="华文仿宋"/>
          <w:sz w:val="32"/>
          <w:szCs w:val="32"/>
        </w:rPr>
        <w:t>海口市公安局特警支队是海口市公安局负责处置暴力恐怖犯罪等特殊任务的正处级直属机构。其主要职责为：（一）贯彻执行党和国家及省有关处置暴力恐怖犯罪工作的方针政策、法律、法规和规章；（二）参与处置暴力恐怖犯罪事件、参与处置严重暴力性犯罪事件、参与处置暴乱、骚乱事件；（三）参与处置大规模聚众滋事等重大治安事件、参与处置对抗性强的群体性事件、为危难群众提供紧急救助服务；（四）参与重大活动的安全保卫任务、担负特定的巡逻执勤任务；（五）承担其他应当由公安特警队承担的特殊任务；（六）承办上级部门交办的其他工作。海口市公安局特警支队属正处级单位，隶属海口市公安局管理。内设3个副处级（政治处、作战训练处、后勤保障处）、下设7个正科级（一至七大队）职能机构。行政编制250名。</w:t>
      </w:r>
      <w:r>
        <w:rPr>
          <w:rFonts w:hint="eastAsia" w:ascii="仿宋" w:hAnsi="仿宋" w:eastAsia="仿宋" w:cs="华文仿宋"/>
          <w:color w:val="000000"/>
          <w:sz w:val="32"/>
          <w:szCs w:val="32"/>
        </w:rPr>
        <w:t>202</w:t>
      </w:r>
      <w:r>
        <w:rPr>
          <w:rFonts w:hint="eastAsia" w:ascii="仿宋" w:hAnsi="仿宋" w:eastAsia="仿宋" w:cs="华文仿宋"/>
          <w:color w:val="000000"/>
          <w:sz w:val="32"/>
          <w:szCs w:val="32"/>
          <w:lang w:val="en-US" w:eastAsia="zh-CN"/>
        </w:rPr>
        <w:t>4</w:t>
      </w:r>
      <w:r>
        <w:rPr>
          <w:rFonts w:hint="eastAsia" w:ascii="仿宋" w:hAnsi="仿宋" w:eastAsia="仿宋" w:cs="华文仿宋"/>
          <w:color w:val="000000"/>
          <w:sz w:val="32"/>
          <w:szCs w:val="32"/>
        </w:rPr>
        <w:t>年年初有在职民警</w:t>
      </w:r>
      <w:r>
        <w:rPr>
          <w:rFonts w:hint="eastAsia" w:ascii="仿宋" w:hAnsi="仿宋" w:eastAsia="仿宋" w:cs="华文仿宋"/>
          <w:color w:val="000000"/>
          <w:sz w:val="32"/>
          <w:szCs w:val="32"/>
          <w:lang w:val="en-US" w:eastAsia="zh-CN"/>
        </w:rPr>
        <w:t>217</w:t>
      </w:r>
      <w:r>
        <w:rPr>
          <w:rFonts w:hint="eastAsia" w:ascii="仿宋" w:hAnsi="仿宋" w:eastAsia="仿宋" w:cs="华文仿宋"/>
          <w:color w:val="000000"/>
          <w:sz w:val="32"/>
          <w:szCs w:val="32"/>
        </w:rPr>
        <w:t>人、工勤</w:t>
      </w:r>
      <w:r>
        <w:rPr>
          <w:rFonts w:hint="eastAsia" w:ascii="仿宋" w:hAnsi="仿宋" w:eastAsia="仿宋" w:cs="华文仿宋"/>
          <w:color w:val="000000"/>
          <w:sz w:val="32"/>
          <w:szCs w:val="32"/>
          <w:lang w:val="en-US" w:eastAsia="zh-CN"/>
        </w:rPr>
        <w:t>1</w:t>
      </w:r>
      <w:r>
        <w:rPr>
          <w:rFonts w:hint="eastAsia" w:ascii="仿宋" w:hAnsi="仿宋" w:eastAsia="仿宋" w:cs="华文仿宋"/>
          <w:color w:val="000000"/>
          <w:sz w:val="32"/>
          <w:szCs w:val="32"/>
        </w:rPr>
        <w:t>人、编制外长期聘用人员</w:t>
      </w:r>
      <w:r>
        <w:rPr>
          <w:rFonts w:hint="eastAsia" w:ascii="仿宋" w:hAnsi="仿宋" w:eastAsia="仿宋" w:cs="华文仿宋"/>
          <w:color w:val="000000"/>
          <w:sz w:val="32"/>
          <w:szCs w:val="32"/>
          <w:lang w:val="en-US" w:eastAsia="zh-CN"/>
        </w:rPr>
        <w:t>35</w:t>
      </w:r>
      <w:r>
        <w:rPr>
          <w:rFonts w:hint="eastAsia" w:ascii="仿宋" w:hAnsi="仿宋" w:eastAsia="仿宋" w:cs="华文仿宋"/>
          <w:color w:val="000000"/>
          <w:sz w:val="32"/>
          <w:szCs w:val="32"/>
        </w:rPr>
        <w:t>人。</w:t>
      </w:r>
    </w:p>
    <w:p>
      <w:pPr>
        <w:spacing w:line="300" w:lineRule="auto"/>
        <w:ind w:firstLine="640" w:firstLineChars="200"/>
        <w:rPr>
          <w:rFonts w:hint="eastAsia" w:ascii="黑体" w:hAnsi="黑体" w:eastAsia="黑体" w:cs="黑体"/>
          <w:sz w:val="32"/>
          <w:szCs w:val="32"/>
          <w:lang w:eastAsia="zh-CN"/>
        </w:rPr>
      </w:pPr>
      <w:r>
        <w:rPr>
          <w:rFonts w:hint="eastAsia" w:ascii="黑体" w:hAnsi="黑体" w:eastAsia="黑体" w:cs="黑体"/>
          <w:color w:val="000000"/>
          <w:sz w:val="32"/>
          <w:szCs w:val="32"/>
          <w:lang w:eastAsia="zh-CN"/>
        </w:rPr>
        <w:t>二、</w:t>
      </w:r>
      <w:r>
        <w:rPr>
          <w:rFonts w:hint="eastAsia" w:ascii="黑体" w:hAnsi="黑体" w:eastAsia="黑体" w:cs="黑体"/>
          <w:sz w:val="32"/>
          <w:szCs w:val="32"/>
        </w:rPr>
        <w:t>部门预算单位构成（单位公开没有此部分内容）</w:t>
      </w:r>
    </w:p>
    <w:p>
      <w:pPr>
        <w:pStyle w:val="6"/>
        <w:numPr>
          <w:ilvl w:val="0"/>
          <w:numId w:val="0"/>
        </w:numPr>
        <w:ind w:leftChars="0"/>
        <w:jc w:val="left"/>
        <w:rPr>
          <w:rFonts w:hint="eastAsia" w:ascii="黑体" w:hAnsi="黑体" w:eastAsia="黑体"/>
          <w:sz w:val="32"/>
          <w:szCs w:val="32"/>
          <w:lang w:eastAsia="zh-CN"/>
        </w:rPr>
      </w:pPr>
    </w:p>
    <w:p>
      <w:pPr>
        <w:pStyle w:val="6"/>
        <w:numPr>
          <w:ilvl w:val="0"/>
          <w:numId w:val="0"/>
        </w:numPr>
        <w:ind w:leftChars="0"/>
        <w:jc w:val="left"/>
        <w:rPr>
          <w:rFonts w:hint="eastAsia" w:ascii="黑体" w:hAnsi="黑体" w:eastAsia="黑体"/>
          <w:sz w:val="32"/>
          <w:szCs w:val="32"/>
          <w:lang w:eastAsia="zh-CN"/>
        </w:rPr>
      </w:pPr>
    </w:p>
    <w:p>
      <w:pPr>
        <w:pStyle w:val="6"/>
        <w:numPr>
          <w:ilvl w:val="0"/>
          <w:numId w:val="0"/>
        </w:numPr>
        <w:ind w:leftChars="0"/>
        <w:jc w:val="left"/>
        <w:rPr>
          <w:rFonts w:hint="eastAsia" w:ascii="黑体" w:hAnsi="黑体" w:eastAsia="黑体"/>
          <w:sz w:val="32"/>
          <w:szCs w:val="32"/>
          <w:lang w:eastAsia="zh-CN"/>
        </w:rPr>
      </w:pPr>
    </w:p>
    <w:p>
      <w:pPr>
        <w:pStyle w:val="6"/>
        <w:numPr>
          <w:ilvl w:val="0"/>
          <w:numId w:val="0"/>
        </w:numPr>
        <w:ind w:leftChars="0"/>
        <w:jc w:val="left"/>
        <w:rPr>
          <w:rFonts w:hint="eastAsia" w:ascii="黑体" w:hAnsi="黑体" w:eastAsia="黑体"/>
          <w:sz w:val="32"/>
          <w:szCs w:val="32"/>
          <w:lang w:eastAsia="zh-CN"/>
        </w:rPr>
      </w:pPr>
    </w:p>
    <w:p>
      <w:pPr>
        <w:pStyle w:val="6"/>
        <w:numPr>
          <w:ilvl w:val="0"/>
          <w:numId w:val="5"/>
        </w:numPr>
        <w:ind w:leftChars="0"/>
        <w:jc w:val="center"/>
        <w:rPr>
          <w:rFonts w:hint="eastAsia" w:ascii="黑体" w:hAnsi="黑体" w:eastAsia="黑体"/>
          <w:spacing w:val="0"/>
          <w:sz w:val="32"/>
          <w:szCs w:val="32"/>
          <w:lang w:val="en-US" w:eastAsia="zh-CN"/>
        </w:rPr>
      </w:pPr>
      <w:r>
        <w:rPr>
          <w:rFonts w:hint="eastAsia" w:ascii="黑体" w:hAnsi="黑体" w:eastAsia="黑体" w:cs="黑体"/>
          <w:spacing w:val="0"/>
          <w:sz w:val="32"/>
          <w:szCs w:val="32"/>
          <w:lang w:eastAsia="zh-CN"/>
        </w:rPr>
        <w:t>海口市公安局特警支队</w:t>
      </w:r>
      <w:r>
        <w:rPr>
          <w:rFonts w:hint="eastAsia" w:ascii="黑体" w:hAnsi="黑体" w:eastAsia="黑体" w:cs="黑体"/>
          <w:spacing w:val="0"/>
          <w:sz w:val="32"/>
          <w:szCs w:val="32"/>
          <w:lang w:val="en-US" w:eastAsia="zh-CN"/>
        </w:rPr>
        <w:t>2024年单位</w:t>
      </w:r>
      <w:r>
        <w:rPr>
          <w:rFonts w:hint="eastAsia" w:ascii="黑体" w:hAnsi="黑体" w:eastAsia="黑体" w:cs="黑体"/>
          <w:spacing w:val="0"/>
          <w:sz w:val="32"/>
          <w:szCs w:val="32"/>
        </w:rPr>
        <w:t>预</w:t>
      </w:r>
      <w:r>
        <w:rPr>
          <w:rFonts w:hint="eastAsia" w:ascii="黑体" w:hAnsi="黑体" w:eastAsia="黑体"/>
          <w:spacing w:val="0"/>
          <w:sz w:val="32"/>
          <w:szCs w:val="32"/>
        </w:rPr>
        <w:t>算表</w:t>
      </w:r>
      <w:r>
        <w:rPr>
          <w:rFonts w:hint="eastAsia" w:ascii="黑体" w:hAnsi="黑体" w:eastAsia="黑体"/>
          <w:spacing w:val="0"/>
          <w:sz w:val="32"/>
          <w:szCs w:val="32"/>
          <w:lang w:val="en-US" w:eastAsia="zh-CN"/>
        </w:rPr>
        <w:t>(</w:t>
      </w:r>
      <w:r>
        <w:rPr>
          <w:rFonts w:hint="eastAsia" w:ascii="黑体" w:hAnsi="黑体" w:eastAsia="黑体"/>
          <w:spacing w:val="0"/>
          <w:sz w:val="32"/>
          <w:szCs w:val="32"/>
          <w:lang w:eastAsia="zh-CN"/>
        </w:rPr>
        <w:t>附后</w:t>
      </w:r>
      <w:r>
        <w:rPr>
          <w:rFonts w:hint="eastAsia" w:ascii="黑体" w:hAnsi="黑体" w:eastAsia="黑体"/>
          <w:spacing w:val="0"/>
          <w:sz w:val="32"/>
          <w:szCs w:val="32"/>
          <w:lang w:val="en-US" w:eastAsia="zh-CN"/>
        </w:rPr>
        <w:t>)</w:t>
      </w:r>
    </w:p>
    <w:p>
      <w:pPr>
        <w:pStyle w:val="6"/>
        <w:numPr>
          <w:numId w:val="0"/>
        </w:numPr>
        <w:ind w:leftChars="200"/>
        <w:jc w:val="both"/>
        <w:rPr>
          <w:rFonts w:hint="eastAsia" w:ascii="黑体" w:hAnsi="黑体" w:eastAsia="黑体"/>
          <w:spacing w:val="-11"/>
          <w:sz w:val="32"/>
          <w:szCs w:val="32"/>
          <w:lang w:val="en-US" w:eastAsia="zh-CN"/>
        </w:rPr>
      </w:pPr>
    </w:p>
    <w:p>
      <w:pPr>
        <w:pStyle w:val="6"/>
        <w:numPr>
          <w:ilvl w:val="0"/>
          <w:numId w:val="6"/>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6"/>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6"/>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6"/>
        </w:numPr>
        <w:ind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一般公共预算“三公”经费支出表</w:t>
      </w:r>
    </w:p>
    <w:p>
      <w:pPr>
        <w:pStyle w:val="6"/>
        <w:numPr>
          <w:ilvl w:val="0"/>
          <w:numId w:val="6"/>
        </w:numPr>
        <w:ind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政府性基金预算支出表。</w:t>
      </w:r>
    </w:p>
    <w:p>
      <w:pPr>
        <w:pStyle w:val="6"/>
        <w:numPr>
          <w:ilvl w:val="0"/>
          <w:numId w:val="6"/>
        </w:numPr>
        <w:ind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政府性基金预算“三公”经费支出表</w:t>
      </w:r>
    </w:p>
    <w:p>
      <w:pPr>
        <w:pStyle w:val="6"/>
        <w:numPr>
          <w:ilvl w:val="0"/>
          <w:numId w:val="6"/>
        </w:numPr>
        <w:ind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部门</w:t>
      </w: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rPr>
        <w:t>收支总表</w:t>
      </w:r>
    </w:p>
    <w:p>
      <w:pPr>
        <w:pStyle w:val="6"/>
        <w:numPr>
          <w:ilvl w:val="0"/>
          <w:numId w:val="6"/>
        </w:numPr>
        <w:ind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部门</w:t>
      </w: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rPr>
        <w:t>收入总表</w:t>
      </w:r>
    </w:p>
    <w:p>
      <w:pPr>
        <w:pStyle w:val="6"/>
        <w:numPr>
          <w:ilvl w:val="0"/>
          <w:numId w:val="6"/>
        </w:numPr>
        <w:ind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部门</w:t>
      </w: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rPr>
        <w:t>支出总表</w:t>
      </w:r>
    </w:p>
    <w:p>
      <w:pPr>
        <w:pStyle w:val="6"/>
        <w:numPr>
          <w:ilvl w:val="0"/>
          <w:numId w:val="6"/>
        </w:numPr>
        <w:ind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项目支出绩效信息表</w:t>
      </w:r>
    </w:p>
    <w:p>
      <w:pPr>
        <w:widowControl w:val="0"/>
        <w:numPr>
          <w:ilvl w:val="0"/>
          <w:numId w:val="0"/>
        </w:numPr>
        <w:jc w:val="both"/>
        <w:rPr>
          <w:rFonts w:hint="eastAsia" w:ascii="黑体" w:hAnsi="黑体" w:eastAsia="黑体"/>
          <w:sz w:val="32"/>
          <w:szCs w:val="32"/>
          <w:lang w:eastAsia="zh-CN"/>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海口市公安局特警支队</w:t>
      </w:r>
      <w:r>
        <w:rPr>
          <w:rFonts w:hint="eastAsia" w:ascii="黑体" w:hAnsi="黑体" w:eastAsia="黑体"/>
          <w:sz w:val="32"/>
          <w:szCs w:val="32"/>
          <w:lang w:val="en-US" w:eastAsia="zh-CN"/>
        </w:rPr>
        <w:t>2024年单位</w:t>
      </w:r>
      <w:r>
        <w:rPr>
          <w:rFonts w:hint="eastAsia" w:ascii="黑体" w:hAnsi="黑体" w:eastAsia="黑体"/>
          <w:sz w:val="32"/>
          <w:szCs w:val="32"/>
        </w:rPr>
        <w:t>预算情况说明</w:t>
      </w:r>
    </w:p>
    <w:p>
      <w:pPr>
        <w:ind w:firstLine="640" w:firstLineChars="200"/>
        <w:jc w:val="left"/>
        <w:rPr>
          <w:rFonts w:hint="eastAsia" w:ascii="黑体" w:hAnsi="黑体" w:eastAsia="黑体"/>
          <w:sz w:val="32"/>
          <w:szCs w:val="32"/>
        </w:rPr>
      </w:pPr>
    </w:p>
    <w:p>
      <w:p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一、关于</w:t>
      </w:r>
      <w:r>
        <w:rPr>
          <w:rFonts w:hint="eastAsia" w:ascii="黑体" w:hAnsi="黑体" w:eastAsia="黑体" w:cs="黑体"/>
          <w:b w:val="0"/>
          <w:bCs w:val="0"/>
          <w:sz w:val="32"/>
          <w:szCs w:val="32"/>
          <w:lang w:eastAsia="zh-CN"/>
        </w:rPr>
        <w:t>海口市公安局特警支队</w:t>
      </w:r>
      <w:r>
        <w:rPr>
          <w:rFonts w:hint="eastAsia" w:ascii="黑体" w:hAnsi="黑体" w:eastAsia="黑体" w:cs="黑体"/>
          <w:b w:val="0"/>
          <w:bCs w:val="0"/>
          <w:sz w:val="32"/>
          <w:szCs w:val="32"/>
          <w:lang w:val="en-US" w:eastAsia="zh-CN"/>
        </w:rPr>
        <w:t>2024</w:t>
      </w:r>
      <w:r>
        <w:rPr>
          <w:rFonts w:hint="eastAsia" w:ascii="黑体" w:hAnsi="黑体" w:eastAsia="黑体" w:cs="黑体"/>
          <w:b w:val="0"/>
          <w:bCs w:val="0"/>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海口市公安局特警支队2024年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6100.49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6100.49</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6097.10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3.39</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6100.49</w:t>
      </w:r>
      <w:r>
        <w:rPr>
          <w:rFonts w:hint="eastAsia" w:ascii="仿宋_GB2312" w:hAnsi="黑体" w:eastAsia="仿宋_GB2312"/>
          <w:sz w:val="32"/>
          <w:szCs w:val="32"/>
        </w:rPr>
        <w:t>万元，包括</w:t>
      </w:r>
      <w:r>
        <w:rPr>
          <w:rFonts w:hint="eastAsia" w:ascii="仿宋_GB2312" w:hAnsi="黑体" w:eastAsia="仿宋_GB2312"/>
          <w:sz w:val="32"/>
          <w:szCs w:val="32"/>
          <w:lang w:eastAsia="zh-CN"/>
        </w:rPr>
        <w:t>公共安全</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4687.25</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w:t>
      </w:r>
      <w:r>
        <w:rPr>
          <w:rFonts w:hint="eastAsia" w:ascii="仿宋_GB2312" w:hAnsi="黑体" w:eastAsia="仿宋_GB2312"/>
          <w:sz w:val="32"/>
          <w:szCs w:val="32"/>
        </w:rPr>
        <w:t>出</w:t>
      </w:r>
      <w:r>
        <w:rPr>
          <w:rFonts w:hint="eastAsia" w:ascii="仿宋_GB2312" w:hAnsi="黑体" w:eastAsia="仿宋_GB2312"/>
          <w:sz w:val="32"/>
          <w:szCs w:val="32"/>
          <w:lang w:val="en-US" w:eastAsia="zh-CN"/>
        </w:rPr>
        <w:t>602.39</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468.88</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341.97万元，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二、关于</w:t>
      </w:r>
      <w:r>
        <w:rPr>
          <w:rFonts w:hint="eastAsia" w:ascii="黑体" w:hAnsi="黑体" w:eastAsia="黑体" w:cs="黑体"/>
          <w:b w:val="0"/>
          <w:bCs w:val="0"/>
          <w:sz w:val="32"/>
          <w:szCs w:val="32"/>
          <w:lang w:eastAsia="zh-CN"/>
        </w:rPr>
        <w:t>海口市公安局特警支队2024年</w:t>
      </w:r>
      <w:r>
        <w:rPr>
          <w:rFonts w:hint="eastAsia" w:ascii="黑体" w:hAnsi="黑体" w:eastAsia="黑体" w:cs="黑体"/>
          <w:b w:val="0"/>
          <w:bCs w:val="0"/>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海口市公安局特警支队2024年</w:t>
      </w:r>
      <w:r>
        <w:rPr>
          <w:rFonts w:hint="eastAsia" w:ascii="仿宋_GB2312" w:hAnsi="黑体" w:eastAsia="仿宋_GB2312"/>
          <w:sz w:val="32"/>
          <w:szCs w:val="32"/>
        </w:rPr>
        <w:t>一般公共预算当年拨款</w:t>
      </w:r>
      <w:r>
        <w:rPr>
          <w:rFonts w:hint="eastAsia" w:ascii="仿宋_GB2312" w:hAnsi="黑体" w:eastAsia="仿宋_GB2312"/>
          <w:sz w:val="32"/>
          <w:szCs w:val="32"/>
          <w:lang w:val="en-US" w:eastAsia="zh-CN"/>
        </w:rPr>
        <w:t>6100.49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(5947.40万元)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151.50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市财政部门以及市公安局根据特警执勤与训练业务需要增加项目经费。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sz w:val="32"/>
          <w:szCs w:val="32"/>
        </w:rPr>
        <w:t>公共安全支出</w:t>
      </w:r>
      <w:r>
        <w:rPr>
          <w:rFonts w:hint="eastAsia" w:ascii="仿宋_GB2312" w:hAnsi="黑体" w:eastAsia="仿宋_GB2312"/>
          <w:sz w:val="32"/>
          <w:szCs w:val="32"/>
          <w:lang w:val="en-US" w:eastAsia="zh-CN"/>
        </w:rPr>
        <w:t>4687.25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76.83</w:t>
      </w:r>
      <w:r>
        <w:rPr>
          <w:rFonts w:hint="eastAsia" w:ascii="仿宋_GB2312" w:hAnsi="黑体" w:eastAsia="仿宋_GB2312"/>
          <w:sz w:val="32"/>
          <w:szCs w:val="32"/>
        </w:rPr>
        <w:t>%；社会保障和就业支出6</w:t>
      </w:r>
      <w:r>
        <w:rPr>
          <w:rFonts w:hint="eastAsia" w:ascii="仿宋_GB2312" w:hAnsi="黑体" w:eastAsia="仿宋_GB2312"/>
          <w:sz w:val="32"/>
          <w:szCs w:val="32"/>
          <w:lang w:val="en-US" w:eastAsia="zh-CN"/>
        </w:rPr>
        <w:t>02.39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9.87</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468.88</w:t>
      </w:r>
      <w:r>
        <w:rPr>
          <w:rFonts w:hint="eastAsia" w:ascii="仿宋_GB2312" w:hAnsi="黑体" w:eastAsia="仿宋_GB2312"/>
          <w:sz w:val="32"/>
          <w:szCs w:val="32"/>
        </w:rPr>
        <w:t>万</w:t>
      </w:r>
      <w:r>
        <w:rPr>
          <w:rFonts w:hint="eastAsia" w:ascii="仿宋_GB2312" w:hAnsi="黑体" w:eastAsia="仿宋_GB2312"/>
          <w:color w:val="000000" w:themeColor="text1"/>
          <w:sz w:val="32"/>
          <w:szCs w:val="32"/>
          <w14:textFill>
            <w14:solidFill>
              <w14:schemeClr w14:val="tx1"/>
            </w14:solidFill>
          </w14:textFill>
        </w:rPr>
        <w:t>元，占</w:t>
      </w:r>
      <w:r>
        <w:rPr>
          <w:rFonts w:hint="eastAsia" w:ascii="仿宋_GB2312" w:hAnsi="黑体" w:eastAsia="仿宋_GB2312"/>
          <w:color w:val="000000" w:themeColor="text1"/>
          <w:sz w:val="32"/>
          <w:szCs w:val="32"/>
          <w:lang w:val="en-US" w:eastAsia="zh-CN"/>
          <w14:textFill>
            <w14:solidFill>
              <w14:schemeClr w14:val="tx1"/>
            </w14:solidFill>
          </w14:textFill>
        </w:rPr>
        <w:t>7.69</w:t>
      </w:r>
      <w:r>
        <w:rPr>
          <w:rFonts w:hint="eastAsia" w:ascii="仿宋_GB2312" w:hAnsi="黑体" w:eastAsia="仿宋_GB2312"/>
          <w:color w:val="000000" w:themeColor="text1"/>
          <w:sz w:val="32"/>
          <w:szCs w:val="32"/>
          <w14:textFill>
            <w14:solidFill>
              <w14:schemeClr w14:val="tx1"/>
            </w14:solidFill>
          </w14:textFill>
        </w:rPr>
        <w:t>%；住房保障支出</w:t>
      </w:r>
      <w:r>
        <w:rPr>
          <w:rFonts w:hint="eastAsia" w:ascii="仿宋_GB2312" w:hAnsi="黑体" w:eastAsia="仿宋_GB2312"/>
          <w:color w:val="000000" w:themeColor="text1"/>
          <w:sz w:val="32"/>
          <w:szCs w:val="32"/>
          <w:lang w:val="en-US" w:eastAsia="zh-CN"/>
          <w14:textFill>
            <w14:solidFill>
              <w14:schemeClr w14:val="tx1"/>
            </w14:solidFill>
          </w14:textFill>
        </w:rPr>
        <w:t>341.97</w:t>
      </w:r>
      <w:r>
        <w:rPr>
          <w:rFonts w:hint="eastAsia" w:ascii="仿宋_GB2312" w:hAnsi="黑体" w:eastAsia="仿宋_GB2312"/>
          <w:color w:val="000000" w:themeColor="text1"/>
          <w:sz w:val="32"/>
          <w:szCs w:val="32"/>
          <w14:textFill>
            <w14:solidFill>
              <w14:schemeClr w14:val="tx1"/>
            </w14:solidFill>
          </w14:textFill>
        </w:rPr>
        <w:t>万元，占5.</w:t>
      </w:r>
      <w:r>
        <w:rPr>
          <w:rFonts w:hint="eastAsia" w:ascii="仿宋_GB2312" w:hAnsi="黑体" w:eastAsia="仿宋_GB2312"/>
          <w:color w:val="000000" w:themeColor="text1"/>
          <w:sz w:val="32"/>
          <w:szCs w:val="32"/>
          <w:lang w:val="en-US" w:eastAsia="zh-CN"/>
          <w14:textFill>
            <w14:solidFill>
              <w14:schemeClr w14:val="tx1"/>
            </w14:solidFill>
          </w14:textFill>
        </w:rPr>
        <w:t>61</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30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1.公共安全支出（类）公安（款）行政运行（项）</w:t>
      </w:r>
      <w:r>
        <w:rPr>
          <w:rFonts w:hint="eastAsia" w:ascii="仿宋" w:hAnsi="仿宋" w:eastAsia="仿宋" w:cs="仿宋_GB2312"/>
          <w:sz w:val="32"/>
          <w:szCs w:val="32"/>
          <w:lang w:eastAsia="zh-CN"/>
        </w:rPr>
        <w:t>2024</w:t>
      </w:r>
      <w:r>
        <w:rPr>
          <w:rFonts w:hint="eastAsia" w:ascii="仿宋" w:hAnsi="仿宋" w:eastAsia="仿宋" w:cs="仿宋_GB2312"/>
          <w:sz w:val="32"/>
          <w:szCs w:val="32"/>
        </w:rPr>
        <w:t>年预算数为</w:t>
      </w:r>
      <w:r>
        <w:rPr>
          <w:rFonts w:hint="eastAsia" w:ascii="仿宋" w:hAnsi="仿宋" w:eastAsia="仿宋" w:cs="仿宋_GB2312"/>
          <w:sz w:val="32"/>
          <w:szCs w:val="32"/>
          <w:lang w:val="en-US" w:eastAsia="zh-CN"/>
        </w:rPr>
        <w:t>3823.37</w:t>
      </w:r>
      <w:r>
        <w:rPr>
          <w:rFonts w:hint="eastAsia" w:ascii="仿宋" w:hAnsi="仿宋" w:eastAsia="仿宋" w:cs="仿宋_GB2312"/>
          <w:sz w:val="32"/>
          <w:szCs w:val="32"/>
        </w:rPr>
        <w:t>万元，比上年预算数（</w:t>
      </w:r>
      <w:r>
        <w:rPr>
          <w:rFonts w:hint="eastAsia" w:ascii="仿宋" w:hAnsi="仿宋" w:eastAsia="仿宋" w:cs="华文仿宋"/>
          <w:sz w:val="32"/>
          <w:szCs w:val="32"/>
          <w:lang w:val="en-US" w:eastAsia="zh-CN"/>
        </w:rPr>
        <w:t>3815.05</w:t>
      </w:r>
      <w:r>
        <w:rPr>
          <w:rFonts w:hint="eastAsia" w:ascii="仿宋" w:hAnsi="仿宋" w:eastAsia="仿宋" w:cs="仿宋_GB2312"/>
          <w:sz w:val="32"/>
          <w:szCs w:val="32"/>
        </w:rPr>
        <w:t>万元）增加</w:t>
      </w:r>
      <w:r>
        <w:rPr>
          <w:rFonts w:hint="eastAsia" w:ascii="仿宋" w:hAnsi="仿宋" w:eastAsia="仿宋" w:cs="仿宋_GB2312"/>
          <w:sz w:val="32"/>
          <w:szCs w:val="32"/>
          <w:lang w:val="en-US" w:eastAsia="zh-CN"/>
        </w:rPr>
        <w:t>8.32</w:t>
      </w:r>
      <w:r>
        <w:rPr>
          <w:rFonts w:hint="eastAsia" w:ascii="仿宋" w:hAnsi="仿宋" w:eastAsia="仿宋" w:cs="仿宋_GB2312"/>
          <w:sz w:val="32"/>
          <w:szCs w:val="32"/>
        </w:rPr>
        <w:t>万元，与上年度基本持平。</w:t>
      </w:r>
    </w:p>
    <w:p>
      <w:pPr>
        <w:spacing w:line="300" w:lineRule="auto"/>
        <w:ind w:firstLine="640" w:firstLineChars="200"/>
        <w:rPr>
          <w:rFonts w:ascii="仿宋" w:hAnsi="仿宋" w:eastAsia="仿宋" w:cs="仿宋_GB2312"/>
          <w:sz w:val="32"/>
          <w:szCs w:val="32"/>
          <w:highlight w:val="yellow"/>
        </w:rPr>
      </w:pPr>
      <w:r>
        <w:rPr>
          <w:rFonts w:hint="eastAsia" w:ascii="仿宋" w:hAnsi="仿宋" w:eastAsia="仿宋" w:cs="仿宋_GB2312"/>
          <w:sz w:val="32"/>
          <w:szCs w:val="32"/>
        </w:rPr>
        <w:t>2.公共安全支出（类）公安（款）一般行政管理事务（项）</w:t>
      </w:r>
      <w:r>
        <w:rPr>
          <w:rFonts w:hint="eastAsia" w:ascii="仿宋" w:hAnsi="仿宋" w:eastAsia="仿宋" w:cs="仿宋_GB2312"/>
          <w:sz w:val="32"/>
          <w:szCs w:val="32"/>
          <w:lang w:eastAsia="zh-CN"/>
        </w:rPr>
        <w:t>2024</w:t>
      </w:r>
      <w:r>
        <w:rPr>
          <w:rFonts w:hint="eastAsia" w:ascii="仿宋" w:hAnsi="仿宋" w:eastAsia="仿宋" w:cs="仿宋_GB2312"/>
          <w:sz w:val="32"/>
          <w:szCs w:val="32"/>
        </w:rPr>
        <w:t>年预算数为</w:t>
      </w:r>
      <w:r>
        <w:rPr>
          <w:rFonts w:hint="eastAsia" w:ascii="仿宋" w:hAnsi="仿宋" w:eastAsia="仿宋" w:cs="仿宋_GB2312"/>
          <w:sz w:val="32"/>
          <w:szCs w:val="32"/>
          <w:lang w:val="en-US" w:eastAsia="zh-CN"/>
        </w:rPr>
        <w:t>860.49</w:t>
      </w:r>
      <w:r>
        <w:rPr>
          <w:rFonts w:hint="eastAsia" w:ascii="仿宋" w:hAnsi="仿宋" w:eastAsia="仿宋" w:cs="仿宋_GB2312"/>
          <w:sz w:val="32"/>
          <w:szCs w:val="32"/>
        </w:rPr>
        <w:t>万元，比上年预算数（</w:t>
      </w:r>
      <w:r>
        <w:rPr>
          <w:rFonts w:hint="eastAsia" w:ascii="仿宋" w:hAnsi="仿宋" w:eastAsia="仿宋" w:cs="仿宋_GB2312"/>
          <w:sz w:val="32"/>
          <w:szCs w:val="32"/>
          <w:lang w:val="en-US" w:eastAsia="zh-CN"/>
        </w:rPr>
        <w:t>551.18</w:t>
      </w:r>
      <w:r>
        <w:rPr>
          <w:rFonts w:hint="eastAsia" w:ascii="仿宋" w:hAnsi="仿宋" w:eastAsia="仿宋" w:cs="仿宋_GB2312"/>
          <w:sz w:val="32"/>
          <w:szCs w:val="32"/>
        </w:rPr>
        <w:t>万元）增加</w:t>
      </w:r>
      <w:r>
        <w:rPr>
          <w:rFonts w:hint="eastAsia" w:ascii="仿宋" w:hAnsi="仿宋" w:eastAsia="仿宋" w:cs="仿宋_GB2312"/>
          <w:sz w:val="32"/>
          <w:szCs w:val="32"/>
          <w:lang w:val="en-US" w:eastAsia="zh-CN"/>
        </w:rPr>
        <w:t>309.31</w:t>
      </w:r>
      <w:r>
        <w:rPr>
          <w:rFonts w:hint="eastAsia" w:ascii="仿宋" w:hAnsi="仿宋" w:eastAsia="仿宋" w:cs="仿宋_GB2312"/>
          <w:sz w:val="32"/>
          <w:szCs w:val="32"/>
        </w:rPr>
        <w:t>万元，主要是</w:t>
      </w:r>
      <w:r>
        <w:rPr>
          <w:rFonts w:hint="default" w:ascii="Calibri" w:hAnsi="Calibri" w:eastAsia="仿宋" w:cs="Calibri"/>
          <w:sz w:val="32"/>
          <w:szCs w:val="32"/>
        </w:rPr>
        <w:t>①</w:t>
      </w:r>
      <w:r>
        <w:rPr>
          <w:rFonts w:hint="eastAsia" w:eastAsia="仿宋" w:cs="Calibri"/>
          <w:sz w:val="32"/>
          <w:szCs w:val="32"/>
          <w:lang w:eastAsia="zh-CN"/>
        </w:rPr>
        <w:t>辅警增加层级工资以及社保、住房公积金基数提高；</w:t>
      </w:r>
      <w:r>
        <w:rPr>
          <w:rFonts w:hint="default" w:ascii="Calibri" w:hAnsi="Calibri" w:eastAsia="仿宋" w:cs="Calibri"/>
          <w:sz w:val="32"/>
          <w:szCs w:val="32"/>
        </w:rPr>
        <w:t>②</w:t>
      </w:r>
      <w:r>
        <w:rPr>
          <w:rFonts w:hint="eastAsia" w:ascii="仿宋_GB2312" w:hAnsi="黑体" w:eastAsia="仿宋_GB2312"/>
          <w:sz w:val="32"/>
          <w:szCs w:val="32"/>
          <w:lang w:eastAsia="zh-CN"/>
        </w:rPr>
        <w:t>市财政部门以及市公安局根据特警执勤与训练业务需要增加项目经费</w:t>
      </w:r>
      <w:r>
        <w:rPr>
          <w:rFonts w:hint="eastAsia" w:ascii="仿宋" w:hAnsi="仿宋" w:eastAsia="仿宋" w:cs="仿宋_GB2312"/>
          <w:sz w:val="32"/>
          <w:szCs w:val="32"/>
        </w:rPr>
        <w:t>。</w:t>
      </w:r>
    </w:p>
    <w:p>
      <w:pPr>
        <w:spacing w:line="30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3.公共安全支出（类）公安（款）其他公安支出（项）</w:t>
      </w:r>
      <w:r>
        <w:rPr>
          <w:rFonts w:hint="eastAsia" w:ascii="仿宋" w:hAnsi="仿宋" w:eastAsia="仿宋" w:cs="仿宋_GB2312"/>
          <w:sz w:val="32"/>
          <w:szCs w:val="32"/>
          <w:lang w:eastAsia="zh-CN"/>
        </w:rPr>
        <w:t>2024</w:t>
      </w:r>
      <w:r>
        <w:rPr>
          <w:rFonts w:hint="eastAsia" w:ascii="仿宋" w:hAnsi="仿宋" w:eastAsia="仿宋" w:cs="仿宋_GB2312"/>
          <w:sz w:val="32"/>
          <w:szCs w:val="32"/>
        </w:rPr>
        <w:t>年预算数为</w:t>
      </w:r>
      <w:r>
        <w:rPr>
          <w:rFonts w:hint="eastAsia" w:ascii="仿宋" w:hAnsi="仿宋" w:eastAsia="仿宋" w:cs="仿宋_GB2312"/>
          <w:sz w:val="32"/>
          <w:szCs w:val="32"/>
          <w:lang w:val="en-US" w:eastAsia="zh-CN"/>
        </w:rPr>
        <w:t>3.39</w:t>
      </w:r>
      <w:r>
        <w:rPr>
          <w:rFonts w:hint="eastAsia" w:ascii="仿宋" w:hAnsi="仿宋" w:eastAsia="仿宋" w:cs="仿宋_GB2312"/>
          <w:sz w:val="32"/>
          <w:szCs w:val="32"/>
        </w:rPr>
        <w:t>万元，比上年预算数（113.59元）</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110.02</w:t>
      </w:r>
      <w:r>
        <w:rPr>
          <w:rFonts w:hint="eastAsia" w:ascii="仿宋" w:hAnsi="仿宋" w:eastAsia="仿宋" w:cs="仿宋_GB2312"/>
          <w:sz w:val="32"/>
          <w:szCs w:val="32"/>
        </w:rPr>
        <w:t>万元，主要是</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4年本单位无</w:t>
      </w:r>
      <w:r>
        <w:rPr>
          <w:rFonts w:hint="eastAsia" w:ascii="仿宋" w:hAnsi="仿宋" w:eastAsia="仿宋" w:cs="华文仿宋"/>
          <w:sz w:val="32"/>
          <w:szCs w:val="32"/>
        </w:rPr>
        <w:t>办案（业务费）项目经费</w:t>
      </w:r>
      <w:r>
        <w:rPr>
          <w:rFonts w:hint="eastAsia" w:ascii="仿宋" w:hAnsi="仿宋" w:eastAsia="仿宋" w:cs="仿宋_GB2312"/>
          <w:sz w:val="32"/>
          <w:szCs w:val="32"/>
        </w:rPr>
        <w:t>。</w:t>
      </w:r>
    </w:p>
    <w:p>
      <w:pPr>
        <w:spacing w:line="30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4.社会保障和就业支出（类）行政事业单位养老支出（款）机关事业单位基本养老保险缴费支出（项）</w:t>
      </w:r>
      <w:r>
        <w:rPr>
          <w:rFonts w:hint="eastAsia" w:ascii="仿宋" w:hAnsi="仿宋" w:eastAsia="仿宋" w:cs="仿宋_GB2312"/>
          <w:sz w:val="32"/>
          <w:szCs w:val="32"/>
          <w:lang w:eastAsia="zh-CN"/>
        </w:rPr>
        <w:t>2024</w:t>
      </w:r>
      <w:r>
        <w:rPr>
          <w:rFonts w:hint="eastAsia" w:ascii="仿宋" w:hAnsi="仿宋" w:eastAsia="仿宋" w:cs="仿宋_GB2312"/>
          <w:sz w:val="32"/>
          <w:szCs w:val="32"/>
        </w:rPr>
        <w:t>年预算数为</w:t>
      </w:r>
      <w:r>
        <w:rPr>
          <w:rFonts w:hint="eastAsia" w:ascii="仿宋" w:hAnsi="仿宋" w:eastAsia="仿宋" w:cs="仿宋_GB2312"/>
          <w:sz w:val="32"/>
          <w:szCs w:val="32"/>
          <w:lang w:val="en-US" w:eastAsia="zh-CN"/>
        </w:rPr>
        <w:t>380.31</w:t>
      </w:r>
      <w:r>
        <w:rPr>
          <w:rFonts w:hint="eastAsia" w:ascii="仿宋" w:hAnsi="仿宋" w:eastAsia="仿宋" w:cs="仿宋_GB2312"/>
          <w:sz w:val="32"/>
          <w:szCs w:val="32"/>
        </w:rPr>
        <w:t>万元，比上年预算数（</w:t>
      </w:r>
      <w:r>
        <w:rPr>
          <w:rFonts w:hint="eastAsia" w:ascii="仿宋" w:hAnsi="仿宋" w:eastAsia="仿宋" w:cs="华文仿宋"/>
          <w:sz w:val="32"/>
          <w:szCs w:val="32"/>
          <w:lang w:val="en-US" w:eastAsia="zh-CN"/>
        </w:rPr>
        <w:t>395.19</w:t>
      </w:r>
      <w:r>
        <w:rPr>
          <w:rFonts w:hint="eastAsia" w:ascii="仿宋" w:hAnsi="仿宋" w:eastAsia="仿宋" w:cs="仿宋_GB2312"/>
          <w:sz w:val="32"/>
          <w:szCs w:val="32"/>
        </w:rPr>
        <w:t>万元）</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14.88</w:t>
      </w:r>
      <w:r>
        <w:rPr>
          <w:rFonts w:hint="eastAsia" w:ascii="仿宋" w:hAnsi="仿宋" w:eastAsia="仿宋" w:cs="仿宋_GB2312"/>
          <w:sz w:val="32"/>
          <w:szCs w:val="32"/>
        </w:rPr>
        <w:t>万元，主要是</w:t>
      </w:r>
      <w:r>
        <w:rPr>
          <w:rFonts w:hint="eastAsia" w:ascii="仿宋" w:hAnsi="仿宋" w:eastAsia="仿宋" w:cs="仿宋_GB2312"/>
          <w:sz w:val="32"/>
          <w:szCs w:val="32"/>
          <w:lang w:eastAsia="zh-CN"/>
        </w:rPr>
        <w:t>2024</w:t>
      </w:r>
      <w:r>
        <w:rPr>
          <w:rFonts w:hint="eastAsia" w:ascii="仿宋" w:hAnsi="仿宋" w:eastAsia="仿宋" w:cs="仿宋_GB2312"/>
          <w:sz w:val="32"/>
          <w:szCs w:val="32"/>
        </w:rPr>
        <w:t>年</w:t>
      </w:r>
      <w:r>
        <w:rPr>
          <w:rFonts w:hint="eastAsia" w:ascii="仿宋" w:hAnsi="仿宋" w:eastAsia="仿宋" w:cs="仿宋_GB2312"/>
          <w:sz w:val="32"/>
          <w:szCs w:val="32"/>
          <w:lang w:eastAsia="zh-CN"/>
        </w:rPr>
        <w:t>在职人员大部分是年轻民警，</w:t>
      </w:r>
      <w:r>
        <w:rPr>
          <w:rFonts w:hint="eastAsia" w:ascii="仿宋" w:hAnsi="仿宋" w:eastAsia="仿宋" w:cs="华文仿宋"/>
          <w:sz w:val="32"/>
          <w:szCs w:val="32"/>
        </w:rPr>
        <w:t>社保缴费基数</w:t>
      </w:r>
      <w:r>
        <w:rPr>
          <w:rFonts w:hint="eastAsia" w:ascii="仿宋" w:hAnsi="仿宋" w:eastAsia="仿宋" w:cs="华文仿宋"/>
          <w:sz w:val="32"/>
          <w:szCs w:val="32"/>
          <w:lang w:eastAsia="zh-CN"/>
        </w:rPr>
        <w:t>降低、社保费预算减少</w:t>
      </w:r>
      <w:r>
        <w:rPr>
          <w:rFonts w:hint="eastAsia" w:ascii="仿宋" w:hAnsi="仿宋" w:eastAsia="仿宋" w:cs="仿宋_GB2312"/>
          <w:sz w:val="32"/>
          <w:szCs w:val="32"/>
        </w:rPr>
        <w:t>。</w:t>
      </w:r>
    </w:p>
    <w:p>
      <w:pPr>
        <w:spacing w:line="300" w:lineRule="auto"/>
        <w:ind w:firstLine="640" w:firstLineChars="200"/>
        <w:rPr>
          <w:rFonts w:ascii="仿宋" w:hAnsi="仿宋" w:eastAsia="仿宋" w:cs="华文仿宋"/>
          <w:sz w:val="32"/>
          <w:szCs w:val="32"/>
          <w:highlight w:val="yellow"/>
        </w:rPr>
      </w:pPr>
      <w:r>
        <w:rPr>
          <w:rFonts w:hint="eastAsia" w:ascii="仿宋" w:hAnsi="仿宋" w:eastAsia="仿宋" w:cs="华文仿宋"/>
          <w:sz w:val="32"/>
          <w:szCs w:val="32"/>
        </w:rPr>
        <w:t>5.社会保障和就业支出（类）行政事业单位养老支出（款）机关事业单位职业年金缴费支出（项）</w:t>
      </w:r>
      <w:r>
        <w:rPr>
          <w:rFonts w:hint="eastAsia" w:ascii="仿宋" w:hAnsi="仿宋" w:eastAsia="仿宋" w:cs="华文仿宋"/>
          <w:sz w:val="32"/>
          <w:szCs w:val="32"/>
          <w:lang w:eastAsia="zh-CN"/>
        </w:rPr>
        <w:t>2024</w:t>
      </w:r>
      <w:r>
        <w:rPr>
          <w:rFonts w:hint="eastAsia" w:ascii="仿宋" w:hAnsi="仿宋" w:eastAsia="仿宋" w:cs="华文仿宋"/>
          <w:sz w:val="32"/>
          <w:szCs w:val="32"/>
        </w:rPr>
        <w:t>年预算数为</w:t>
      </w:r>
      <w:r>
        <w:rPr>
          <w:rFonts w:hint="eastAsia" w:ascii="仿宋" w:hAnsi="仿宋" w:eastAsia="仿宋" w:cs="华文仿宋"/>
          <w:sz w:val="32"/>
          <w:szCs w:val="32"/>
          <w:lang w:val="en-US" w:eastAsia="zh-CN"/>
        </w:rPr>
        <w:t>190.15</w:t>
      </w:r>
      <w:r>
        <w:rPr>
          <w:rFonts w:hint="eastAsia" w:ascii="仿宋" w:hAnsi="仿宋" w:eastAsia="仿宋" w:cs="华文仿宋"/>
          <w:sz w:val="32"/>
          <w:szCs w:val="32"/>
        </w:rPr>
        <w:t>万元，比上年预算数（</w:t>
      </w:r>
      <w:r>
        <w:rPr>
          <w:rFonts w:hint="eastAsia" w:ascii="仿宋" w:hAnsi="仿宋" w:eastAsia="仿宋" w:cs="华文仿宋"/>
          <w:sz w:val="32"/>
          <w:szCs w:val="32"/>
          <w:lang w:val="en-US" w:eastAsia="zh-CN"/>
        </w:rPr>
        <w:t>197.60万</w:t>
      </w:r>
      <w:r>
        <w:rPr>
          <w:rFonts w:hint="eastAsia" w:ascii="仿宋" w:hAnsi="仿宋" w:eastAsia="仿宋" w:cs="华文仿宋"/>
          <w:sz w:val="32"/>
          <w:szCs w:val="32"/>
        </w:rPr>
        <w:t>元）</w:t>
      </w:r>
      <w:r>
        <w:rPr>
          <w:rFonts w:hint="eastAsia" w:ascii="仿宋" w:hAnsi="仿宋" w:eastAsia="仿宋" w:cs="华文仿宋"/>
          <w:sz w:val="32"/>
          <w:szCs w:val="32"/>
          <w:lang w:eastAsia="zh-CN"/>
        </w:rPr>
        <w:t>减少</w:t>
      </w:r>
      <w:r>
        <w:rPr>
          <w:rFonts w:hint="eastAsia" w:ascii="仿宋" w:hAnsi="仿宋" w:eastAsia="仿宋" w:cs="华文仿宋"/>
          <w:sz w:val="32"/>
          <w:szCs w:val="32"/>
          <w:lang w:val="en-US" w:eastAsia="zh-CN"/>
        </w:rPr>
        <w:t>7.45万</w:t>
      </w:r>
      <w:r>
        <w:rPr>
          <w:rFonts w:hint="eastAsia" w:ascii="仿宋" w:hAnsi="仿宋" w:eastAsia="仿宋" w:cs="华文仿宋"/>
          <w:sz w:val="32"/>
          <w:szCs w:val="32"/>
        </w:rPr>
        <w:t>元，主要是</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2024</w:t>
      </w:r>
      <w:r>
        <w:rPr>
          <w:rFonts w:hint="eastAsia" w:ascii="仿宋" w:hAnsi="仿宋" w:eastAsia="仿宋" w:cs="仿宋_GB2312"/>
          <w:sz w:val="32"/>
          <w:szCs w:val="32"/>
        </w:rPr>
        <w:t>年</w:t>
      </w:r>
      <w:r>
        <w:rPr>
          <w:rFonts w:hint="eastAsia" w:ascii="仿宋" w:hAnsi="仿宋" w:eastAsia="仿宋" w:cs="仿宋_GB2312"/>
          <w:sz w:val="32"/>
          <w:szCs w:val="32"/>
          <w:lang w:eastAsia="zh-CN"/>
        </w:rPr>
        <w:t>在职人员大部分是年轻民警，</w:t>
      </w:r>
      <w:r>
        <w:rPr>
          <w:rFonts w:hint="eastAsia" w:ascii="仿宋" w:hAnsi="仿宋" w:eastAsia="仿宋" w:cs="华文仿宋"/>
          <w:sz w:val="32"/>
          <w:szCs w:val="32"/>
          <w:lang w:eastAsia="zh-CN"/>
        </w:rPr>
        <w:t>职业年金</w:t>
      </w:r>
      <w:r>
        <w:rPr>
          <w:rFonts w:hint="eastAsia" w:ascii="仿宋" w:hAnsi="仿宋" w:eastAsia="仿宋" w:cs="华文仿宋"/>
          <w:sz w:val="32"/>
          <w:szCs w:val="32"/>
        </w:rPr>
        <w:t>缴费基数</w:t>
      </w:r>
      <w:r>
        <w:rPr>
          <w:rFonts w:hint="eastAsia" w:ascii="仿宋" w:hAnsi="仿宋" w:eastAsia="仿宋" w:cs="华文仿宋"/>
          <w:sz w:val="32"/>
          <w:szCs w:val="32"/>
          <w:lang w:eastAsia="zh-CN"/>
        </w:rPr>
        <w:t>降低、职业年金预算减少</w:t>
      </w:r>
      <w:r>
        <w:rPr>
          <w:rFonts w:hint="eastAsia" w:ascii="仿宋" w:hAnsi="仿宋" w:eastAsia="仿宋" w:cs="仿宋_GB2312"/>
          <w:sz w:val="32"/>
          <w:szCs w:val="32"/>
        </w:rPr>
        <w:t>。</w:t>
      </w:r>
    </w:p>
    <w:p>
      <w:pPr>
        <w:spacing w:line="300" w:lineRule="auto"/>
        <w:ind w:firstLine="640" w:firstLineChars="200"/>
        <w:rPr>
          <w:rFonts w:ascii="仿宋" w:hAnsi="仿宋" w:eastAsia="仿宋" w:cs="华文仿宋"/>
          <w:sz w:val="32"/>
          <w:szCs w:val="32"/>
        </w:rPr>
      </w:pPr>
      <w:r>
        <w:rPr>
          <w:rFonts w:hint="eastAsia" w:ascii="仿宋" w:hAnsi="仿宋" w:eastAsia="仿宋" w:cs="华文仿宋"/>
          <w:sz w:val="32"/>
          <w:szCs w:val="32"/>
        </w:rPr>
        <w:t>6.社会保障和就业支出（类）行政事业单位养老支出（款）其他行政事业单位养老支出（项）</w:t>
      </w:r>
      <w:r>
        <w:rPr>
          <w:rFonts w:hint="eastAsia" w:ascii="仿宋" w:hAnsi="仿宋" w:eastAsia="仿宋" w:cs="华文仿宋"/>
          <w:sz w:val="32"/>
          <w:szCs w:val="32"/>
          <w:lang w:eastAsia="zh-CN"/>
        </w:rPr>
        <w:t>2024</w:t>
      </w:r>
      <w:r>
        <w:rPr>
          <w:rFonts w:hint="eastAsia" w:ascii="仿宋" w:hAnsi="仿宋" w:eastAsia="仿宋" w:cs="华文仿宋"/>
          <w:sz w:val="32"/>
          <w:szCs w:val="32"/>
        </w:rPr>
        <w:t>年预算数为</w:t>
      </w:r>
      <w:r>
        <w:rPr>
          <w:rFonts w:hint="eastAsia" w:ascii="仿宋" w:hAnsi="仿宋" w:eastAsia="仿宋" w:cs="华文仿宋"/>
          <w:sz w:val="32"/>
          <w:szCs w:val="32"/>
          <w:lang w:val="en-US" w:eastAsia="zh-CN"/>
        </w:rPr>
        <w:t>29.88</w:t>
      </w:r>
      <w:r>
        <w:rPr>
          <w:rFonts w:hint="eastAsia" w:ascii="仿宋" w:hAnsi="仿宋" w:eastAsia="仿宋" w:cs="华文仿宋"/>
          <w:sz w:val="32"/>
          <w:szCs w:val="32"/>
        </w:rPr>
        <w:t>万元，比上年预算数（</w:t>
      </w:r>
      <w:r>
        <w:rPr>
          <w:rFonts w:hint="eastAsia" w:ascii="仿宋" w:hAnsi="仿宋" w:eastAsia="仿宋" w:cs="华文仿宋"/>
          <w:sz w:val="32"/>
          <w:szCs w:val="32"/>
          <w:lang w:val="en-US" w:eastAsia="zh-CN"/>
        </w:rPr>
        <w:t>28.56</w:t>
      </w:r>
      <w:r>
        <w:rPr>
          <w:rFonts w:hint="eastAsia" w:ascii="仿宋" w:hAnsi="仿宋" w:eastAsia="仿宋" w:cs="华文仿宋"/>
          <w:sz w:val="32"/>
          <w:szCs w:val="32"/>
        </w:rPr>
        <w:t>万元）增加</w:t>
      </w:r>
      <w:r>
        <w:rPr>
          <w:rFonts w:hint="eastAsia" w:ascii="仿宋" w:hAnsi="仿宋" w:eastAsia="仿宋" w:cs="华文仿宋"/>
          <w:sz w:val="32"/>
          <w:szCs w:val="32"/>
          <w:lang w:val="en-US" w:eastAsia="zh-CN"/>
        </w:rPr>
        <w:t>1.32</w:t>
      </w:r>
      <w:r>
        <w:rPr>
          <w:rFonts w:hint="eastAsia" w:ascii="仿宋" w:hAnsi="仿宋" w:eastAsia="仿宋" w:cs="华文仿宋"/>
          <w:sz w:val="32"/>
          <w:szCs w:val="32"/>
        </w:rPr>
        <w:t>万元，主要是</w:t>
      </w:r>
      <w:r>
        <w:rPr>
          <w:rFonts w:hint="eastAsia" w:ascii="仿宋" w:hAnsi="仿宋" w:eastAsia="仿宋" w:cs="仿宋_GB2312"/>
          <w:sz w:val="32"/>
          <w:szCs w:val="32"/>
          <w:lang w:eastAsia="zh-CN"/>
        </w:rPr>
        <w:t>2024</w:t>
      </w:r>
      <w:r>
        <w:rPr>
          <w:rFonts w:hint="eastAsia" w:ascii="仿宋" w:hAnsi="仿宋" w:eastAsia="仿宋" w:cs="仿宋_GB2312"/>
          <w:sz w:val="32"/>
          <w:szCs w:val="32"/>
        </w:rPr>
        <w:t>年</w:t>
      </w:r>
      <w:r>
        <w:rPr>
          <w:rFonts w:hint="eastAsia" w:ascii="仿宋" w:hAnsi="仿宋" w:eastAsia="仿宋" w:cs="仿宋_GB2312"/>
          <w:sz w:val="32"/>
          <w:szCs w:val="32"/>
          <w:lang w:eastAsia="zh-CN"/>
        </w:rPr>
        <w:t>增加退休人员，退休人员公务员医疗补助相对应增加</w:t>
      </w:r>
      <w:r>
        <w:rPr>
          <w:rFonts w:hint="eastAsia" w:ascii="仿宋" w:hAnsi="仿宋" w:eastAsia="仿宋" w:cs="华文仿宋"/>
          <w:sz w:val="32"/>
          <w:szCs w:val="32"/>
        </w:rPr>
        <w:t>。</w:t>
      </w:r>
    </w:p>
    <w:p>
      <w:pPr>
        <w:spacing w:line="300" w:lineRule="auto"/>
        <w:ind w:firstLine="640" w:firstLineChars="200"/>
        <w:rPr>
          <w:rFonts w:ascii="仿宋" w:hAnsi="仿宋" w:eastAsia="仿宋" w:cs="华文仿宋"/>
          <w:sz w:val="32"/>
          <w:szCs w:val="32"/>
        </w:rPr>
      </w:pPr>
      <w:r>
        <w:rPr>
          <w:rFonts w:hint="eastAsia" w:ascii="仿宋" w:hAnsi="仿宋" w:eastAsia="仿宋" w:cs="华文仿宋"/>
          <w:sz w:val="32"/>
          <w:szCs w:val="32"/>
        </w:rPr>
        <w:t>7.社会保障和就业支出（类）抚恤（款）其他优抚支出（项）</w:t>
      </w:r>
      <w:r>
        <w:rPr>
          <w:rFonts w:hint="eastAsia" w:ascii="仿宋" w:hAnsi="仿宋" w:eastAsia="仿宋" w:cs="华文仿宋"/>
          <w:sz w:val="32"/>
          <w:szCs w:val="32"/>
          <w:lang w:eastAsia="zh-CN"/>
        </w:rPr>
        <w:t>2024</w:t>
      </w:r>
      <w:r>
        <w:rPr>
          <w:rFonts w:hint="eastAsia" w:ascii="仿宋" w:hAnsi="仿宋" w:eastAsia="仿宋" w:cs="华文仿宋"/>
          <w:sz w:val="32"/>
          <w:szCs w:val="32"/>
        </w:rPr>
        <w:t>年预算数为</w:t>
      </w:r>
      <w:r>
        <w:rPr>
          <w:rFonts w:hint="eastAsia" w:ascii="仿宋" w:hAnsi="仿宋" w:eastAsia="仿宋" w:cs="华文仿宋"/>
          <w:sz w:val="32"/>
          <w:szCs w:val="32"/>
          <w:lang w:val="en-US" w:eastAsia="zh-CN"/>
        </w:rPr>
        <w:t>2.05</w:t>
      </w:r>
      <w:r>
        <w:rPr>
          <w:rFonts w:hint="eastAsia" w:ascii="仿宋" w:hAnsi="仿宋" w:eastAsia="仿宋" w:cs="华文仿宋"/>
          <w:sz w:val="32"/>
          <w:szCs w:val="32"/>
        </w:rPr>
        <w:t>万元，比上年预算数（</w:t>
      </w:r>
      <w:r>
        <w:rPr>
          <w:rFonts w:hint="eastAsia" w:ascii="仿宋" w:hAnsi="仿宋" w:eastAsia="仿宋" w:cs="华文仿宋"/>
          <w:sz w:val="32"/>
          <w:szCs w:val="32"/>
          <w:lang w:val="en-US" w:eastAsia="zh-CN"/>
        </w:rPr>
        <w:t>1.91</w:t>
      </w:r>
      <w:r>
        <w:rPr>
          <w:rFonts w:hint="eastAsia" w:ascii="仿宋" w:hAnsi="仿宋" w:eastAsia="仿宋" w:cs="华文仿宋"/>
          <w:sz w:val="32"/>
          <w:szCs w:val="32"/>
        </w:rPr>
        <w:t>万元）增加0.1</w:t>
      </w:r>
      <w:r>
        <w:rPr>
          <w:rFonts w:hint="eastAsia" w:ascii="仿宋" w:hAnsi="仿宋" w:eastAsia="仿宋" w:cs="华文仿宋"/>
          <w:sz w:val="32"/>
          <w:szCs w:val="32"/>
          <w:lang w:val="en-US" w:eastAsia="zh-CN"/>
        </w:rPr>
        <w:t>4</w:t>
      </w:r>
      <w:r>
        <w:rPr>
          <w:rFonts w:hint="eastAsia" w:ascii="仿宋" w:hAnsi="仿宋" w:eastAsia="仿宋" w:cs="华文仿宋"/>
          <w:sz w:val="32"/>
          <w:szCs w:val="32"/>
        </w:rPr>
        <w:t>万元，主要是遗属人员抚恤金上调。</w:t>
      </w:r>
    </w:p>
    <w:p>
      <w:pPr>
        <w:spacing w:line="300" w:lineRule="auto"/>
        <w:ind w:firstLine="640" w:firstLineChars="200"/>
        <w:rPr>
          <w:rFonts w:ascii="仿宋" w:hAnsi="仿宋" w:eastAsia="仿宋" w:cs="华文仿宋"/>
          <w:sz w:val="32"/>
          <w:szCs w:val="32"/>
          <w:highlight w:val="yellow"/>
        </w:rPr>
      </w:pPr>
      <w:r>
        <w:rPr>
          <w:rFonts w:hint="eastAsia" w:ascii="仿宋" w:hAnsi="仿宋" w:eastAsia="仿宋" w:cs="华文仿宋"/>
          <w:sz w:val="32"/>
          <w:szCs w:val="32"/>
        </w:rPr>
        <w:t>8.卫生健康支出（类）行政事业单位医疗（款）行政单位医疗（项）</w:t>
      </w:r>
      <w:r>
        <w:rPr>
          <w:rFonts w:hint="eastAsia" w:ascii="仿宋" w:hAnsi="仿宋" w:eastAsia="仿宋" w:cs="华文仿宋"/>
          <w:sz w:val="32"/>
          <w:szCs w:val="32"/>
          <w:lang w:eastAsia="zh-CN"/>
        </w:rPr>
        <w:t>2024</w:t>
      </w:r>
      <w:r>
        <w:rPr>
          <w:rFonts w:hint="eastAsia" w:ascii="仿宋" w:hAnsi="仿宋" w:eastAsia="仿宋" w:cs="华文仿宋"/>
          <w:sz w:val="32"/>
          <w:szCs w:val="32"/>
        </w:rPr>
        <w:t>年预算数为</w:t>
      </w:r>
      <w:r>
        <w:rPr>
          <w:rFonts w:hint="eastAsia" w:ascii="仿宋" w:hAnsi="仿宋" w:eastAsia="仿宋" w:cs="华文仿宋"/>
          <w:sz w:val="32"/>
          <w:szCs w:val="32"/>
          <w:lang w:val="en-US" w:eastAsia="zh-CN"/>
        </w:rPr>
        <w:t>169.85</w:t>
      </w:r>
      <w:r>
        <w:rPr>
          <w:rFonts w:hint="eastAsia" w:ascii="仿宋" w:hAnsi="仿宋" w:eastAsia="仿宋" w:cs="华文仿宋"/>
          <w:sz w:val="32"/>
          <w:szCs w:val="32"/>
        </w:rPr>
        <w:t>万元，比上年预算数（</w:t>
      </w:r>
      <w:r>
        <w:rPr>
          <w:rFonts w:hint="eastAsia" w:ascii="仿宋" w:hAnsi="仿宋" w:eastAsia="仿宋" w:cs="华文仿宋"/>
          <w:sz w:val="32"/>
          <w:szCs w:val="32"/>
          <w:lang w:val="en-US" w:eastAsia="zh-CN"/>
        </w:rPr>
        <w:t>180.47</w:t>
      </w:r>
      <w:r>
        <w:rPr>
          <w:rFonts w:hint="eastAsia" w:ascii="仿宋" w:hAnsi="仿宋" w:eastAsia="仿宋" w:cs="华文仿宋"/>
          <w:sz w:val="32"/>
          <w:szCs w:val="32"/>
        </w:rPr>
        <w:t>万元）</w:t>
      </w:r>
      <w:r>
        <w:rPr>
          <w:rFonts w:hint="eastAsia" w:ascii="仿宋" w:hAnsi="仿宋" w:eastAsia="仿宋" w:cs="华文仿宋"/>
          <w:sz w:val="32"/>
          <w:szCs w:val="32"/>
          <w:lang w:eastAsia="zh-CN"/>
        </w:rPr>
        <w:t>减少</w:t>
      </w:r>
      <w:r>
        <w:rPr>
          <w:rFonts w:hint="eastAsia" w:ascii="仿宋" w:hAnsi="仿宋" w:eastAsia="仿宋" w:cs="华文仿宋"/>
          <w:sz w:val="32"/>
          <w:szCs w:val="32"/>
          <w:lang w:val="en-US" w:eastAsia="zh-CN"/>
        </w:rPr>
        <w:t>10.62</w:t>
      </w:r>
      <w:r>
        <w:rPr>
          <w:rFonts w:hint="eastAsia" w:ascii="仿宋" w:hAnsi="仿宋" w:eastAsia="仿宋" w:cs="华文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2024</w:t>
      </w:r>
      <w:r>
        <w:rPr>
          <w:rFonts w:hint="eastAsia" w:ascii="仿宋" w:hAnsi="仿宋" w:eastAsia="仿宋" w:cs="仿宋_GB2312"/>
          <w:sz w:val="32"/>
          <w:szCs w:val="32"/>
        </w:rPr>
        <w:t>年</w:t>
      </w:r>
      <w:r>
        <w:rPr>
          <w:rFonts w:hint="eastAsia" w:ascii="仿宋" w:hAnsi="仿宋" w:eastAsia="仿宋" w:cs="仿宋_GB2312"/>
          <w:sz w:val="32"/>
          <w:szCs w:val="32"/>
          <w:lang w:eastAsia="zh-CN"/>
        </w:rPr>
        <w:t>在职人员大部分是年轻民警，</w:t>
      </w:r>
      <w:r>
        <w:rPr>
          <w:rFonts w:hint="eastAsia" w:ascii="仿宋" w:hAnsi="仿宋" w:eastAsia="仿宋" w:cs="华文仿宋"/>
          <w:sz w:val="32"/>
          <w:szCs w:val="32"/>
        </w:rPr>
        <w:t>社保缴费基数</w:t>
      </w:r>
      <w:r>
        <w:rPr>
          <w:rFonts w:hint="eastAsia" w:ascii="仿宋" w:hAnsi="仿宋" w:eastAsia="仿宋" w:cs="华文仿宋"/>
          <w:sz w:val="32"/>
          <w:szCs w:val="32"/>
          <w:lang w:eastAsia="zh-CN"/>
        </w:rPr>
        <w:t>降低、社保费预算减少。</w:t>
      </w:r>
    </w:p>
    <w:p>
      <w:pPr>
        <w:spacing w:line="300" w:lineRule="auto"/>
        <w:ind w:firstLine="640" w:firstLineChars="200"/>
        <w:rPr>
          <w:rFonts w:ascii="仿宋" w:hAnsi="仿宋" w:eastAsia="仿宋" w:cs="华文仿宋"/>
          <w:sz w:val="32"/>
          <w:szCs w:val="32"/>
        </w:rPr>
      </w:pPr>
      <w:r>
        <w:rPr>
          <w:rFonts w:hint="eastAsia" w:ascii="仿宋" w:hAnsi="仿宋" w:eastAsia="仿宋" w:cs="华文仿宋"/>
          <w:sz w:val="32"/>
          <w:szCs w:val="32"/>
        </w:rPr>
        <w:t>9.卫生健康支出（类）行政事业单位医疗（款）公务员医疗补助（项）</w:t>
      </w:r>
      <w:r>
        <w:rPr>
          <w:rFonts w:hint="eastAsia" w:ascii="仿宋" w:hAnsi="仿宋" w:eastAsia="仿宋" w:cs="华文仿宋"/>
          <w:sz w:val="32"/>
          <w:szCs w:val="32"/>
          <w:lang w:eastAsia="zh-CN"/>
        </w:rPr>
        <w:t>2024</w:t>
      </w:r>
      <w:r>
        <w:rPr>
          <w:rFonts w:hint="eastAsia" w:ascii="仿宋" w:hAnsi="仿宋" w:eastAsia="仿宋" w:cs="华文仿宋"/>
          <w:sz w:val="32"/>
          <w:szCs w:val="32"/>
        </w:rPr>
        <w:t>年预算数为</w:t>
      </w:r>
      <w:r>
        <w:rPr>
          <w:rFonts w:hint="eastAsia" w:ascii="仿宋" w:hAnsi="仿宋" w:eastAsia="仿宋" w:cs="华文仿宋"/>
          <w:sz w:val="32"/>
          <w:szCs w:val="32"/>
          <w:lang w:val="en-US" w:eastAsia="zh-CN"/>
        </w:rPr>
        <w:t>284.98</w:t>
      </w:r>
      <w:r>
        <w:rPr>
          <w:rFonts w:hint="eastAsia" w:ascii="仿宋" w:hAnsi="仿宋" w:eastAsia="仿宋" w:cs="华文仿宋"/>
          <w:sz w:val="32"/>
          <w:szCs w:val="32"/>
        </w:rPr>
        <w:t>万元，比上年预算数（</w:t>
      </w:r>
      <w:r>
        <w:rPr>
          <w:rFonts w:hint="eastAsia" w:ascii="仿宋" w:hAnsi="仿宋" w:eastAsia="仿宋" w:cs="华文仿宋"/>
          <w:sz w:val="32"/>
          <w:szCs w:val="32"/>
          <w:lang w:val="en-US" w:eastAsia="zh-CN"/>
        </w:rPr>
        <w:t>296.22</w:t>
      </w:r>
      <w:r>
        <w:rPr>
          <w:rFonts w:hint="eastAsia" w:ascii="仿宋" w:hAnsi="仿宋" w:eastAsia="仿宋" w:cs="华文仿宋"/>
          <w:sz w:val="32"/>
          <w:szCs w:val="32"/>
        </w:rPr>
        <w:t>万元）</w:t>
      </w:r>
      <w:r>
        <w:rPr>
          <w:rFonts w:hint="eastAsia" w:ascii="仿宋" w:hAnsi="仿宋" w:eastAsia="仿宋" w:cs="华文仿宋"/>
          <w:sz w:val="32"/>
          <w:szCs w:val="32"/>
          <w:lang w:eastAsia="zh-CN"/>
        </w:rPr>
        <w:t>减少</w:t>
      </w:r>
      <w:r>
        <w:rPr>
          <w:rFonts w:hint="eastAsia" w:ascii="仿宋" w:hAnsi="仿宋" w:eastAsia="仿宋" w:cs="华文仿宋"/>
          <w:sz w:val="32"/>
          <w:szCs w:val="32"/>
          <w:lang w:val="en-US" w:eastAsia="zh-CN"/>
        </w:rPr>
        <w:t>11.24</w:t>
      </w:r>
      <w:r>
        <w:rPr>
          <w:rFonts w:hint="eastAsia" w:ascii="仿宋" w:hAnsi="仿宋" w:eastAsia="仿宋" w:cs="华文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2024</w:t>
      </w:r>
      <w:r>
        <w:rPr>
          <w:rFonts w:hint="eastAsia" w:ascii="仿宋" w:hAnsi="仿宋" w:eastAsia="仿宋" w:cs="仿宋_GB2312"/>
          <w:sz w:val="32"/>
          <w:szCs w:val="32"/>
        </w:rPr>
        <w:t>年</w:t>
      </w:r>
      <w:r>
        <w:rPr>
          <w:rFonts w:hint="eastAsia" w:ascii="仿宋" w:hAnsi="仿宋" w:eastAsia="仿宋" w:cs="仿宋_GB2312"/>
          <w:sz w:val="32"/>
          <w:szCs w:val="32"/>
          <w:lang w:eastAsia="zh-CN"/>
        </w:rPr>
        <w:t>在职人员大部分是年轻民警，</w:t>
      </w:r>
      <w:r>
        <w:rPr>
          <w:rFonts w:hint="eastAsia" w:ascii="仿宋" w:hAnsi="仿宋" w:eastAsia="仿宋" w:cs="华文仿宋"/>
          <w:sz w:val="32"/>
          <w:szCs w:val="32"/>
        </w:rPr>
        <w:t>社保缴费基数</w:t>
      </w:r>
      <w:r>
        <w:rPr>
          <w:rFonts w:hint="eastAsia" w:ascii="仿宋" w:hAnsi="仿宋" w:eastAsia="仿宋" w:cs="华文仿宋"/>
          <w:sz w:val="32"/>
          <w:szCs w:val="32"/>
          <w:lang w:eastAsia="zh-CN"/>
        </w:rPr>
        <w:t>降低、社保费预算减少。</w:t>
      </w:r>
    </w:p>
    <w:p>
      <w:pPr>
        <w:spacing w:line="300" w:lineRule="auto"/>
        <w:ind w:firstLine="640" w:firstLineChars="200"/>
        <w:rPr>
          <w:rFonts w:ascii="仿宋" w:hAnsi="仿宋" w:eastAsia="仿宋" w:cs="华文仿宋"/>
          <w:sz w:val="32"/>
          <w:szCs w:val="32"/>
          <w:highlight w:val="yellow"/>
        </w:rPr>
      </w:pPr>
      <w:r>
        <w:rPr>
          <w:rFonts w:hint="eastAsia" w:ascii="仿宋" w:hAnsi="仿宋" w:eastAsia="仿宋" w:cs="华文仿宋"/>
          <w:sz w:val="32"/>
          <w:szCs w:val="32"/>
        </w:rPr>
        <w:t>10.卫生健康支出（类）行政事业单位医疗（款）其他行政事业单位医疗支出（项）</w:t>
      </w:r>
      <w:r>
        <w:rPr>
          <w:rFonts w:hint="eastAsia" w:ascii="仿宋" w:hAnsi="仿宋" w:eastAsia="仿宋" w:cs="华文仿宋"/>
          <w:sz w:val="32"/>
          <w:szCs w:val="32"/>
          <w:lang w:eastAsia="zh-CN"/>
        </w:rPr>
        <w:t>2024</w:t>
      </w:r>
      <w:r>
        <w:rPr>
          <w:rFonts w:hint="eastAsia" w:ascii="仿宋" w:hAnsi="仿宋" w:eastAsia="仿宋" w:cs="华文仿宋"/>
          <w:sz w:val="32"/>
          <w:szCs w:val="32"/>
        </w:rPr>
        <w:t>年预算数为</w:t>
      </w:r>
      <w:r>
        <w:rPr>
          <w:rFonts w:hint="eastAsia" w:ascii="仿宋" w:hAnsi="仿宋" w:eastAsia="仿宋" w:cs="华文仿宋"/>
          <w:sz w:val="32"/>
          <w:szCs w:val="32"/>
          <w:lang w:val="en-US" w:eastAsia="zh-CN"/>
        </w:rPr>
        <w:t>14.05</w:t>
      </w:r>
      <w:r>
        <w:rPr>
          <w:rFonts w:hint="eastAsia" w:ascii="仿宋" w:hAnsi="仿宋" w:eastAsia="仿宋" w:cs="华文仿宋"/>
          <w:sz w:val="32"/>
          <w:szCs w:val="32"/>
        </w:rPr>
        <w:t>万元，是</w:t>
      </w:r>
      <w:r>
        <w:rPr>
          <w:rFonts w:hint="eastAsia" w:ascii="仿宋" w:hAnsi="仿宋" w:eastAsia="仿宋" w:cs="华文仿宋"/>
          <w:sz w:val="32"/>
          <w:szCs w:val="32"/>
          <w:lang w:eastAsia="zh-CN"/>
        </w:rPr>
        <w:t>2024</w:t>
      </w:r>
      <w:r>
        <w:rPr>
          <w:rFonts w:hint="eastAsia" w:ascii="仿宋" w:hAnsi="仿宋" w:eastAsia="仿宋" w:cs="华文仿宋"/>
          <w:sz w:val="32"/>
          <w:szCs w:val="32"/>
        </w:rPr>
        <w:t>年体检费，与上年预算数（</w:t>
      </w:r>
      <w:r>
        <w:rPr>
          <w:rFonts w:hint="eastAsia" w:ascii="仿宋" w:hAnsi="仿宋" w:eastAsia="仿宋" w:cs="华文仿宋"/>
          <w:sz w:val="32"/>
          <w:szCs w:val="32"/>
          <w:lang w:val="en-US" w:eastAsia="zh-CN"/>
        </w:rPr>
        <w:t>13.74</w:t>
      </w:r>
      <w:r>
        <w:rPr>
          <w:rFonts w:hint="eastAsia" w:ascii="仿宋" w:hAnsi="仿宋" w:eastAsia="仿宋" w:cs="华文仿宋"/>
          <w:sz w:val="32"/>
          <w:szCs w:val="32"/>
        </w:rPr>
        <w:t>万元）基本持平。</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 w:hAnsi="仿宋" w:eastAsia="仿宋" w:cs="华文仿宋"/>
          <w:sz w:val="32"/>
          <w:szCs w:val="32"/>
        </w:rPr>
        <w:t>11.住房保障支出（类）住房改革支出（款）住房公积金（项）</w:t>
      </w:r>
      <w:r>
        <w:rPr>
          <w:rFonts w:hint="eastAsia" w:ascii="仿宋" w:hAnsi="仿宋" w:eastAsia="仿宋" w:cs="华文仿宋"/>
          <w:sz w:val="32"/>
          <w:szCs w:val="32"/>
          <w:lang w:eastAsia="zh-CN"/>
        </w:rPr>
        <w:t>2024</w:t>
      </w:r>
      <w:r>
        <w:rPr>
          <w:rFonts w:hint="eastAsia" w:ascii="仿宋" w:hAnsi="仿宋" w:eastAsia="仿宋" w:cs="华文仿宋"/>
          <w:sz w:val="32"/>
          <w:szCs w:val="32"/>
        </w:rPr>
        <w:t>年预算数为</w:t>
      </w:r>
      <w:r>
        <w:rPr>
          <w:rFonts w:hint="eastAsia" w:ascii="仿宋" w:hAnsi="仿宋" w:eastAsia="仿宋" w:cs="华文仿宋"/>
          <w:sz w:val="32"/>
          <w:szCs w:val="32"/>
          <w:lang w:val="en-US" w:eastAsia="zh-CN"/>
        </w:rPr>
        <w:t>341.97</w:t>
      </w:r>
      <w:r>
        <w:rPr>
          <w:rFonts w:hint="eastAsia" w:ascii="仿宋" w:hAnsi="仿宋" w:eastAsia="仿宋" w:cs="华文仿宋"/>
          <w:sz w:val="32"/>
          <w:szCs w:val="32"/>
        </w:rPr>
        <w:t>万元，比上年预算数（</w:t>
      </w:r>
      <w:r>
        <w:rPr>
          <w:rFonts w:hint="eastAsia" w:ascii="仿宋" w:hAnsi="仿宋" w:eastAsia="仿宋" w:cs="华文仿宋"/>
          <w:sz w:val="32"/>
          <w:szCs w:val="32"/>
          <w:lang w:val="en-US" w:eastAsia="zh-CN"/>
        </w:rPr>
        <w:t>355.47</w:t>
      </w:r>
      <w:r>
        <w:rPr>
          <w:rFonts w:hint="eastAsia" w:ascii="仿宋" w:hAnsi="仿宋" w:eastAsia="仿宋" w:cs="华文仿宋"/>
          <w:sz w:val="32"/>
          <w:szCs w:val="32"/>
        </w:rPr>
        <w:t>万元）</w:t>
      </w:r>
      <w:r>
        <w:rPr>
          <w:rFonts w:hint="eastAsia" w:ascii="仿宋" w:hAnsi="仿宋" w:eastAsia="仿宋" w:cs="华文仿宋"/>
          <w:sz w:val="32"/>
          <w:szCs w:val="32"/>
          <w:lang w:eastAsia="zh-CN"/>
        </w:rPr>
        <w:t>减少</w:t>
      </w:r>
      <w:r>
        <w:rPr>
          <w:rFonts w:hint="eastAsia" w:ascii="仿宋" w:hAnsi="仿宋" w:eastAsia="仿宋" w:cs="华文仿宋"/>
          <w:sz w:val="32"/>
          <w:szCs w:val="32"/>
          <w:lang w:val="en-US" w:eastAsia="zh-CN"/>
        </w:rPr>
        <w:t>13.50</w:t>
      </w:r>
      <w:r>
        <w:rPr>
          <w:rFonts w:hint="eastAsia" w:ascii="仿宋" w:hAnsi="仿宋" w:eastAsia="仿宋" w:cs="华文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2024</w:t>
      </w:r>
      <w:r>
        <w:rPr>
          <w:rFonts w:hint="eastAsia" w:ascii="仿宋" w:hAnsi="仿宋" w:eastAsia="仿宋" w:cs="仿宋_GB2312"/>
          <w:sz w:val="32"/>
          <w:szCs w:val="32"/>
        </w:rPr>
        <w:t>年</w:t>
      </w:r>
      <w:r>
        <w:rPr>
          <w:rFonts w:hint="eastAsia" w:ascii="仿宋" w:hAnsi="仿宋" w:eastAsia="仿宋" w:cs="仿宋_GB2312"/>
          <w:sz w:val="32"/>
          <w:szCs w:val="32"/>
          <w:lang w:eastAsia="zh-CN"/>
        </w:rPr>
        <w:t>在职人员大部分是</w:t>
      </w:r>
      <w:r>
        <w:rPr>
          <w:rFonts w:hint="eastAsia" w:ascii="仿宋" w:hAnsi="仿宋" w:eastAsia="仿宋" w:cs="仿宋_GB2312"/>
          <w:color w:val="000000" w:themeColor="text1"/>
          <w:sz w:val="32"/>
          <w:szCs w:val="32"/>
          <w:lang w:eastAsia="zh-CN"/>
          <w14:textFill>
            <w14:solidFill>
              <w14:schemeClr w14:val="tx1"/>
            </w14:solidFill>
          </w14:textFill>
        </w:rPr>
        <w:t>年轻民警，</w:t>
      </w:r>
      <w:r>
        <w:rPr>
          <w:rFonts w:hint="eastAsia" w:ascii="仿宋" w:hAnsi="仿宋" w:eastAsia="仿宋" w:cs="华文仿宋"/>
          <w:color w:val="000000" w:themeColor="text1"/>
          <w:sz w:val="32"/>
          <w:szCs w:val="32"/>
          <w14:textFill>
            <w14:solidFill>
              <w14:schemeClr w14:val="tx1"/>
            </w14:solidFill>
          </w14:textFill>
        </w:rPr>
        <w:t>社保缴费基数</w:t>
      </w:r>
      <w:r>
        <w:rPr>
          <w:rFonts w:hint="eastAsia" w:ascii="仿宋" w:hAnsi="仿宋" w:eastAsia="仿宋" w:cs="华文仿宋"/>
          <w:color w:val="000000" w:themeColor="text1"/>
          <w:sz w:val="32"/>
          <w:szCs w:val="32"/>
          <w:lang w:eastAsia="zh-CN"/>
          <w14:textFill>
            <w14:solidFill>
              <w14:schemeClr w14:val="tx1"/>
            </w14:solidFill>
          </w14:textFill>
        </w:rPr>
        <w:t>降低、社保费预算减少。</w:t>
      </w:r>
    </w:p>
    <w:p>
      <w:pPr>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rPr>
        <w:t>三、关于</w:t>
      </w:r>
      <w:r>
        <w:rPr>
          <w:rFonts w:hint="eastAsia" w:ascii="黑体" w:hAnsi="黑体" w:eastAsia="黑体" w:cs="黑体"/>
          <w:b w:val="0"/>
          <w:bCs w:val="0"/>
          <w:sz w:val="32"/>
          <w:szCs w:val="32"/>
          <w:lang w:eastAsia="zh-CN"/>
        </w:rPr>
        <w:t>海口市公安局特警支队2024年</w:t>
      </w:r>
      <w:r>
        <w:rPr>
          <w:rFonts w:hint="eastAsia" w:ascii="黑体" w:hAnsi="黑体" w:eastAsia="黑体" w:cs="黑体"/>
          <w:b w:val="0"/>
          <w:bCs w:val="0"/>
          <w:sz w:val="32"/>
          <w:szCs w:val="32"/>
        </w:rPr>
        <w:t>一般公共预算基本支出情况说明</w:t>
      </w:r>
    </w:p>
    <w:p>
      <w:pPr>
        <w:spacing w:line="300" w:lineRule="auto"/>
        <w:ind w:firstLine="640" w:firstLineChars="200"/>
        <w:rPr>
          <w:rFonts w:ascii="仿宋_GB2312" w:hAnsi="黑体" w:eastAsia="仿宋_GB2312"/>
          <w:sz w:val="32"/>
          <w:szCs w:val="32"/>
        </w:rPr>
      </w:pPr>
      <w:r>
        <w:rPr>
          <w:rFonts w:hint="eastAsia" w:ascii="仿宋_GB2312" w:hAnsi="黑体" w:eastAsia="仿宋_GB2312"/>
          <w:sz w:val="32"/>
          <w:szCs w:val="32"/>
        </w:rPr>
        <w:t>海口市公安局特警支队202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5236.61</w:t>
      </w:r>
      <w:r>
        <w:rPr>
          <w:rFonts w:hint="eastAsia" w:ascii="仿宋_GB2312" w:hAnsi="黑体" w:eastAsia="仿宋_GB2312"/>
          <w:sz w:val="32"/>
          <w:szCs w:val="32"/>
        </w:rPr>
        <w:t>万元，其中：</w:t>
      </w:r>
    </w:p>
    <w:p>
      <w:pPr>
        <w:spacing w:line="300" w:lineRule="auto"/>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4569.62</w:t>
      </w:r>
      <w:r>
        <w:rPr>
          <w:rFonts w:hint="eastAsia" w:ascii="仿宋_GB2312" w:hAnsi="黑体" w:eastAsia="仿宋_GB2312"/>
          <w:sz w:val="32"/>
          <w:szCs w:val="32"/>
        </w:rPr>
        <w:t>万元，主要包括：基本工资、津贴补贴、奖金、机关事业单位基本养老保险缴费、职业年金缴费、职工基本医疗保险缴费、公务员医疗补助缴费、其他社会保障缴费、住房公积金、医疗费、其他工资福利支出、通讯补助费、其他交通费用、遗属生活补助、奖励金、医疗费补助；</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666.99</w:t>
      </w:r>
      <w:r>
        <w:rPr>
          <w:rFonts w:hint="eastAsia" w:ascii="仿宋_GB2312" w:hAnsi="黑体" w:eastAsia="仿宋_GB2312"/>
          <w:sz w:val="32"/>
          <w:szCs w:val="32"/>
        </w:rPr>
        <w:t>万元，主要包括：办公费、印刷费、手续费、水费、电费、邮电费、物业管理费、差旅费、维修（护）费、租赁费、培训费、专用材料费、被装购置费、专用燃料费、委托业务费、工会经费、公务用车运行维修费、其他商品和服务支出、职工探亲旅费、生活补助（扶贫干部）、</w:t>
      </w:r>
      <w:r>
        <w:rPr>
          <w:rFonts w:hint="eastAsia" w:ascii="仿宋_GB2312" w:hAnsi="黑体" w:eastAsia="仿宋_GB2312"/>
          <w:color w:val="000000" w:themeColor="text1"/>
          <w:sz w:val="32"/>
          <w:szCs w:val="32"/>
          <w14:textFill>
            <w14:solidFill>
              <w14:schemeClr w14:val="tx1"/>
            </w14:solidFill>
          </w14:textFill>
        </w:rPr>
        <w:t>救济费、其他对个人和家庭的补助、办公（专用）设备购置。</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四、</w:t>
      </w:r>
      <w:r>
        <w:rPr>
          <w:rFonts w:hint="eastAsia" w:ascii="黑体" w:hAnsi="黑体" w:eastAsia="黑体" w:cs="黑体"/>
          <w:b w:val="0"/>
          <w:bCs w:val="0"/>
          <w:sz w:val="32"/>
          <w:szCs w:val="32"/>
          <w:lang w:eastAsia="zh-CN"/>
        </w:rPr>
        <w:t>海口市公安局特警支队2024年</w:t>
      </w:r>
      <w:r>
        <w:rPr>
          <w:rFonts w:hint="eastAsia" w:ascii="黑体" w:hAnsi="黑体" w:eastAsia="黑体" w:cs="黑体"/>
          <w:b w:val="0"/>
          <w:bCs w:val="0"/>
          <w:sz w:val="32"/>
          <w:shd w:val="clear" w:color="auto" w:fill="FFFFFF"/>
        </w:rPr>
        <w:t>“三公”经费预算情况说明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海口市公安局特警支队2024年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157.50</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0000FF"/>
          <w:sz w:val="32"/>
          <w:shd w:val="clear" w:color="auto" w:fill="FFFFFF"/>
        </w:rPr>
      </w:pPr>
      <w:r>
        <w:rPr>
          <w:rFonts w:ascii="仿宋" w:hAnsi="仿宋" w:eastAsia="仿宋" w:cs="Times New Roman"/>
          <w:sz w:val="32"/>
          <w:shd w:val="clear" w:color="auto" w:fill="FFFFFF"/>
        </w:rPr>
        <w:t>因公出国（境）经费</w:t>
      </w:r>
      <w:r>
        <w:rPr>
          <w:rFonts w:hint="eastAsia" w:ascii="仿宋" w:hAnsi="仿宋" w:eastAsia="仿宋" w:cs="仿宋_GB2312"/>
          <w:sz w:val="32"/>
          <w:szCs w:val="32"/>
        </w:rPr>
        <w:t>0</w:t>
      </w:r>
      <w:r>
        <w:rPr>
          <w:rFonts w:hint="eastAsia" w:ascii="仿宋" w:hAnsi="仿宋" w:eastAsia="仿宋"/>
          <w:sz w:val="32"/>
          <w:szCs w:val="32"/>
        </w:rPr>
        <w:t>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w:t>
      </w:r>
      <w:r>
        <w:rPr>
          <w:rFonts w:hint="eastAsia" w:ascii="仿宋" w:hAnsi="仿宋" w:eastAsia="仿宋"/>
          <w:sz w:val="32"/>
          <w:szCs w:val="32"/>
        </w:rPr>
        <w:t>主要原因是202</w:t>
      </w:r>
      <w:r>
        <w:rPr>
          <w:rFonts w:hint="eastAsia" w:ascii="仿宋" w:hAnsi="仿宋" w:eastAsia="仿宋"/>
          <w:sz w:val="32"/>
          <w:szCs w:val="32"/>
          <w:lang w:val="en-US" w:eastAsia="zh-CN"/>
        </w:rPr>
        <w:t>4</w:t>
      </w:r>
      <w:r>
        <w:rPr>
          <w:rFonts w:hint="eastAsia" w:ascii="仿宋" w:hAnsi="仿宋" w:eastAsia="仿宋"/>
          <w:sz w:val="32"/>
          <w:szCs w:val="32"/>
        </w:rPr>
        <w:t>年无出国（境）计划，未安排预算</w:t>
      </w:r>
      <w:r>
        <w:rPr>
          <w:rFonts w:hint="eastAsia" w:ascii="仿宋" w:hAnsi="仿宋" w:eastAsia="仿宋" w:cs="Times New Roman"/>
          <w:sz w:val="32"/>
          <w:szCs w:val="32"/>
          <w:shd w:val="clear" w:color="auto" w:fill="FFFFFF"/>
        </w:rPr>
        <w:t>；</w:t>
      </w:r>
      <w:r>
        <w:rPr>
          <w:rFonts w:ascii="仿宋" w:hAnsi="仿宋" w:eastAsia="仿宋" w:cs="Times New Roman"/>
          <w:sz w:val="32"/>
          <w:shd w:val="clear" w:color="auto" w:fill="FFFFFF"/>
        </w:rPr>
        <w:t>公务用车购置及运行费</w:t>
      </w:r>
      <w:r>
        <w:rPr>
          <w:rFonts w:hint="eastAsia" w:ascii="仿宋" w:hAnsi="仿宋" w:eastAsia="仿宋" w:cs="仿宋_GB2312"/>
          <w:sz w:val="32"/>
          <w:szCs w:val="32"/>
          <w:lang w:val="en-US" w:eastAsia="zh-CN"/>
        </w:rPr>
        <w:t>157.50</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费0</w:t>
      </w:r>
      <w:r>
        <w:rPr>
          <w:rFonts w:hint="eastAsia" w:ascii="仿宋" w:hAnsi="仿宋" w:eastAsia="仿宋"/>
          <w:sz w:val="32"/>
          <w:szCs w:val="32"/>
        </w:rPr>
        <w:t>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w:t>
      </w:r>
      <w:r>
        <w:rPr>
          <w:rFonts w:hint="eastAsia" w:ascii="仿宋" w:hAnsi="仿宋" w:eastAsia="仿宋" w:cs="Times New Roman"/>
          <w:sz w:val="32"/>
          <w:shd w:val="clear" w:color="auto" w:fill="FFFFFF"/>
        </w:rPr>
        <w:t>维护</w:t>
      </w:r>
      <w:r>
        <w:rPr>
          <w:rFonts w:ascii="仿宋" w:hAnsi="仿宋" w:eastAsia="仿宋" w:cs="Times New Roman"/>
          <w:sz w:val="32"/>
          <w:shd w:val="clear" w:color="auto" w:fill="FFFFFF"/>
        </w:rPr>
        <w:t>费</w:t>
      </w:r>
      <w:r>
        <w:rPr>
          <w:rFonts w:hint="eastAsia" w:ascii="仿宋" w:hAnsi="仿宋" w:eastAsia="仿宋" w:cs="Times New Roman"/>
          <w:sz w:val="32"/>
          <w:shd w:val="clear" w:color="auto" w:fill="FFFFFF"/>
          <w:lang w:val="en-US" w:eastAsia="zh-CN"/>
        </w:rPr>
        <w:t>1</w:t>
      </w:r>
      <w:r>
        <w:rPr>
          <w:rFonts w:hint="eastAsia" w:ascii="仿宋" w:hAnsi="仿宋" w:eastAsia="仿宋" w:cs="仿宋_GB2312"/>
          <w:sz w:val="32"/>
          <w:szCs w:val="32"/>
        </w:rPr>
        <w:t>57.5</w:t>
      </w:r>
      <w:r>
        <w:rPr>
          <w:rFonts w:hint="eastAsia" w:ascii="仿宋" w:hAnsi="仿宋" w:eastAsia="仿宋" w:cs="仿宋_GB2312"/>
          <w:sz w:val="32"/>
          <w:szCs w:val="32"/>
          <w:lang w:val="en-US" w:eastAsia="zh-CN"/>
        </w:rPr>
        <w:t>0</w:t>
      </w:r>
      <w:r>
        <w:rPr>
          <w:rFonts w:hint="eastAsia" w:ascii="仿宋" w:hAnsi="仿宋" w:eastAsia="仿宋"/>
          <w:sz w:val="32"/>
          <w:szCs w:val="32"/>
        </w:rPr>
        <w:t>万元）</w:t>
      </w:r>
      <w:r>
        <w:rPr>
          <w:rFonts w:ascii="仿宋" w:hAnsi="仿宋" w:eastAsia="仿宋" w:cs="Times New Roman"/>
          <w:sz w:val="32"/>
          <w:shd w:val="clear" w:color="auto" w:fill="FFFFFF"/>
        </w:rPr>
        <w:t>，较</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w:t>
      </w:r>
      <w:r>
        <w:rPr>
          <w:rFonts w:hint="eastAsia" w:ascii="仿宋" w:hAnsi="仿宋" w:eastAsia="仿宋" w:cs="Times New Roman"/>
          <w:sz w:val="32"/>
          <w:shd w:val="clear" w:color="auto" w:fill="FFFFFF"/>
        </w:rPr>
        <w:t>（</w:t>
      </w:r>
      <w:r>
        <w:rPr>
          <w:rFonts w:hint="eastAsia" w:ascii="仿宋" w:hAnsi="仿宋" w:eastAsia="仿宋" w:cs="Times New Roman"/>
          <w:sz w:val="32"/>
          <w:shd w:val="clear" w:color="auto" w:fill="FFFFFF"/>
          <w:lang w:val="en-US" w:eastAsia="zh-CN"/>
        </w:rPr>
        <w:t>57.75</w:t>
      </w:r>
      <w:r>
        <w:rPr>
          <w:rFonts w:hint="eastAsia" w:ascii="仿宋" w:hAnsi="仿宋" w:eastAsia="仿宋" w:cs="Times New Roman"/>
          <w:sz w:val="32"/>
          <w:shd w:val="clear" w:color="auto" w:fill="FFFFFF"/>
        </w:rPr>
        <w:t>万元）</w:t>
      </w:r>
      <w:r>
        <w:rPr>
          <w:rFonts w:hint="eastAsia" w:ascii="仿宋" w:hAnsi="仿宋" w:eastAsia="仿宋" w:cs="Times New Roman"/>
          <w:sz w:val="32"/>
          <w:shd w:val="clear" w:color="auto" w:fill="FFFFFF"/>
          <w:lang w:eastAsia="zh-CN"/>
        </w:rPr>
        <w:t>增加</w:t>
      </w:r>
      <w:r>
        <w:rPr>
          <w:rFonts w:hint="eastAsia" w:ascii="仿宋" w:hAnsi="仿宋" w:eastAsia="仿宋" w:cs="仿宋_GB2312"/>
          <w:sz w:val="32"/>
          <w:szCs w:val="32"/>
          <w:lang w:val="en-US" w:eastAsia="zh-CN"/>
        </w:rPr>
        <w:t>172.73</w:t>
      </w:r>
      <w:r>
        <w:rPr>
          <w:rFonts w:ascii="仿宋" w:hAnsi="仿宋" w:eastAsia="仿宋" w:cs="Times New Roman"/>
          <w:sz w:val="32"/>
          <w:shd w:val="clear" w:color="auto" w:fill="FFFFFF"/>
        </w:rPr>
        <w:t>%。</w:t>
      </w:r>
      <w:r>
        <w:rPr>
          <w:rFonts w:hint="eastAsia" w:ascii="仿宋" w:hAnsi="仿宋" w:eastAsia="仿宋" w:cs="Times New Roman"/>
          <w:sz w:val="32"/>
          <w:shd w:val="clear" w:color="auto" w:fill="FFFFFF"/>
          <w:lang w:eastAsia="zh-CN"/>
        </w:rPr>
        <w:t>增加的</w:t>
      </w:r>
      <w:r>
        <w:rPr>
          <w:rFonts w:ascii="仿宋" w:hAnsi="仿宋" w:eastAsia="仿宋" w:cs="Times New Roman"/>
          <w:sz w:val="32"/>
          <w:shd w:val="clear" w:color="auto" w:fill="FFFFFF"/>
        </w:rPr>
        <w:t>主要原因</w:t>
      </w:r>
      <w:r>
        <w:rPr>
          <w:rFonts w:hint="eastAsia" w:ascii="仿宋" w:hAnsi="仿宋" w:eastAsia="仿宋" w:cs="Times New Roman"/>
          <w:sz w:val="32"/>
          <w:shd w:val="clear" w:color="auto" w:fill="FFFFFF"/>
        </w:rPr>
        <w:t>是2023</w:t>
      </w:r>
      <w:r>
        <w:rPr>
          <w:rFonts w:hint="eastAsia" w:ascii="仿宋" w:hAnsi="仿宋" w:eastAsia="仿宋" w:cs="Times New Roman"/>
          <w:sz w:val="32"/>
          <w:shd w:val="clear" w:color="auto" w:fill="FFFFFF"/>
          <w:lang w:eastAsia="zh-CN"/>
        </w:rPr>
        <w:t>、</w:t>
      </w:r>
      <w:r>
        <w:rPr>
          <w:rFonts w:hint="eastAsia" w:ascii="仿宋" w:hAnsi="仿宋" w:eastAsia="仿宋" w:cs="Times New Roman"/>
          <w:sz w:val="32"/>
          <w:shd w:val="clear" w:color="auto" w:fill="FFFFFF"/>
          <w:lang w:val="en-US" w:eastAsia="zh-CN"/>
        </w:rPr>
        <w:t>2024</w:t>
      </w:r>
      <w:r>
        <w:rPr>
          <w:rFonts w:hint="eastAsia" w:ascii="仿宋" w:hAnsi="仿宋" w:eastAsia="仿宋" w:cs="Times New Roman"/>
          <w:sz w:val="32"/>
          <w:shd w:val="clear" w:color="auto" w:fill="FFFFFF"/>
        </w:rPr>
        <w:t>年“三公”经费取数口径</w:t>
      </w:r>
      <w:r>
        <w:rPr>
          <w:rFonts w:hint="eastAsia" w:ascii="仿宋" w:hAnsi="仿宋" w:eastAsia="仿宋" w:cs="Times New Roman"/>
          <w:sz w:val="32"/>
          <w:shd w:val="clear" w:color="auto" w:fill="FFFFFF"/>
          <w:lang w:eastAsia="zh-CN"/>
        </w:rPr>
        <w:t>的</w:t>
      </w:r>
      <w:r>
        <w:rPr>
          <w:rFonts w:hint="eastAsia" w:ascii="仿宋" w:hAnsi="仿宋" w:eastAsia="仿宋" w:cs="Times New Roman"/>
          <w:sz w:val="32"/>
          <w:shd w:val="clear" w:color="auto" w:fill="FFFFFF"/>
        </w:rPr>
        <w:t>指标类型</w:t>
      </w:r>
      <w:r>
        <w:rPr>
          <w:rFonts w:hint="eastAsia" w:ascii="仿宋" w:hAnsi="仿宋" w:eastAsia="仿宋" w:cs="Times New Roman"/>
          <w:sz w:val="32"/>
          <w:shd w:val="clear" w:color="auto" w:fill="FFFFFF"/>
          <w:lang w:eastAsia="zh-CN"/>
        </w:rPr>
        <w:t>不同</w:t>
      </w:r>
      <w:r>
        <w:rPr>
          <w:rFonts w:hint="eastAsia" w:ascii="仿宋" w:hAnsi="仿宋" w:eastAsia="仿宋" w:cs="Times New Roman"/>
          <w:sz w:val="32"/>
          <w:shd w:val="clear" w:color="auto" w:fill="FFFFFF"/>
        </w:rPr>
        <w:t>。公务车保有量</w:t>
      </w:r>
      <w:r>
        <w:rPr>
          <w:rFonts w:hint="eastAsia" w:ascii="仿宋" w:hAnsi="仿宋" w:eastAsia="仿宋" w:cs="仿宋_GB2312"/>
          <w:sz w:val="32"/>
          <w:szCs w:val="32"/>
          <w:lang w:val="en-US" w:eastAsia="zh-CN"/>
        </w:rPr>
        <w:t>45</w:t>
      </w:r>
      <w:r>
        <w:rPr>
          <w:rFonts w:hint="eastAsia" w:ascii="仿宋" w:hAnsi="仿宋" w:eastAsia="仿宋" w:cs="仿宋_GB2312"/>
          <w:sz w:val="32"/>
          <w:szCs w:val="32"/>
        </w:rPr>
        <w:t>辆，计划购</w:t>
      </w:r>
      <w:r>
        <w:rPr>
          <w:rFonts w:hint="eastAsia" w:ascii="仿宋" w:hAnsi="仿宋" w:eastAsia="仿宋" w:cs="仿宋_GB2312"/>
          <w:color w:val="000000" w:themeColor="text1"/>
          <w:sz w:val="32"/>
          <w:szCs w:val="32"/>
          <w14:textFill>
            <w14:solidFill>
              <w14:schemeClr w14:val="tx1"/>
            </w14:solidFill>
          </w14:textFill>
        </w:rPr>
        <w:t>置0辆</w:t>
      </w:r>
      <w:r>
        <w:rPr>
          <w:rFonts w:hint="eastAsia" w:ascii="仿宋" w:hAnsi="仿宋" w:eastAsia="仿宋" w:cs="Times New Roman"/>
          <w:color w:val="000000" w:themeColor="text1"/>
          <w:sz w:val="32"/>
          <w:shd w:val="clear" w:color="auto" w:fill="FFFFFF"/>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公务接待费</w:t>
      </w:r>
      <w:r>
        <w:rPr>
          <w:rFonts w:hint="eastAsia" w:ascii="仿宋" w:hAnsi="仿宋" w:eastAsia="仿宋" w:cs="仿宋_GB2312"/>
          <w:color w:val="000000" w:themeColor="text1"/>
          <w:sz w:val="32"/>
          <w:szCs w:val="32"/>
          <w14:textFill>
            <w14:solidFill>
              <w14:schemeClr w14:val="tx1"/>
            </w14:solidFill>
          </w14:textFill>
        </w:rPr>
        <w:t>0</w:t>
      </w:r>
      <w:r>
        <w:rPr>
          <w:rFonts w:ascii="仿宋" w:hAnsi="仿宋" w:eastAsia="仿宋" w:cs="Times New Roman"/>
          <w:color w:val="000000" w:themeColor="text1"/>
          <w:sz w:val="32"/>
          <w:shd w:val="clear" w:color="auto" w:fill="FFFFFF"/>
          <w14:textFill>
            <w14:solidFill>
              <w14:schemeClr w14:val="tx1"/>
            </w14:solidFill>
          </w14:textFill>
        </w:rPr>
        <w:t>元，</w:t>
      </w:r>
      <w:r>
        <w:rPr>
          <w:rFonts w:ascii="仿宋" w:hAnsi="仿宋" w:eastAsia="仿宋" w:cs="Times New Roman"/>
          <w:color w:val="000000" w:themeColor="text1"/>
          <w:sz w:val="32"/>
          <w:szCs w:val="32"/>
          <w:shd w:val="clear" w:color="auto" w:fill="FFFFFF"/>
          <w14:textFill>
            <w14:solidFill>
              <w14:schemeClr w14:val="tx1"/>
            </w14:solidFill>
          </w14:textFill>
        </w:rPr>
        <w:t>与</w:t>
      </w:r>
      <w:r>
        <w:rPr>
          <w:rFonts w:hint="eastAsia" w:ascii="仿宋" w:hAnsi="仿宋" w:eastAsia="仿宋" w:cs="Times New Roman"/>
          <w:color w:val="000000" w:themeColor="text1"/>
          <w:sz w:val="32"/>
          <w:szCs w:val="32"/>
          <w:shd w:val="clear" w:color="auto" w:fill="FFFFFF"/>
          <w14:textFill>
            <w14:solidFill>
              <w14:schemeClr w14:val="tx1"/>
            </w14:solidFill>
          </w14:textFill>
        </w:rPr>
        <w:t>上</w:t>
      </w:r>
      <w:r>
        <w:rPr>
          <w:rFonts w:ascii="仿宋" w:hAnsi="仿宋" w:eastAsia="仿宋" w:cs="Times New Roman"/>
          <w:color w:val="000000" w:themeColor="text1"/>
          <w:sz w:val="32"/>
          <w:szCs w:val="32"/>
          <w:shd w:val="clear" w:color="auto" w:fill="FFFFFF"/>
          <w14:textFill>
            <w14:solidFill>
              <w14:schemeClr w14:val="tx1"/>
            </w14:solidFill>
          </w14:textFill>
        </w:rPr>
        <w:t>年预算持平</w:t>
      </w:r>
      <w:r>
        <w:rPr>
          <w:rFonts w:hint="eastAsia" w:ascii="仿宋" w:hAnsi="仿宋" w:eastAsia="仿宋" w:cs="Times New Roman"/>
          <w:color w:val="000000" w:themeColor="text1"/>
          <w:sz w:val="32"/>
          <w:szCs w:val="32"/>
          <w:shd w:val="clear" w:color="auto" w:fill="FFFFFF"/>
          <w14:textFill>
            <w14:solidFill>
              <w14:schemeClr w14:val="tx1"/>
            </w14:solidFill>
          </w14:textFill>
        </w:rPr>
        <w:t>，主要原因是202</w:t>
      </w:r>
      <w:r>
        <w:rPr>
          <w:rFonts w:hint="eastAsia" w:ascii="仿宋" w:hAnsi="仿宋" w:eastAsia="仿宋" w:cs="Times New Roman"/>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Times New Roman"/>
          <w:color w:val="000000" w:themeColor="text1"/>
          <w:sz w:val="32"/>
          <w:szCs w:val="32"/>
          <w:shd w:val="clear" w:color="auto" w:fill="FFFFFF"/>
          <w14:textFill>
            <w14:solidFill>
              <w14:schemeClr w14:val="tx1"/>
            </w14:solidFill>
          </w14:textFill>
        </w:rPr>
        <w:t>年无接待计划，未安排预算。</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海口市公安局特警支队2024年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widowControl w:val="0"/>
        <w:numPr>
          <w:numId w:val="0"/>
        </w:numPr>
        <w:ind w:firstLine="640" w:firstLineChars="200"/>
        <w:jc w:val="both"/>
        <w:rPr>
          <w:rFonts w:hint="eastAsia" w:ascii="仿宋_GB2312" w:hAnsi="黑体" w:eastAsia="仿宋_GB2312"/>
          <w:color w:val="0000FF"/>
          <w:sz w:val="32"/>
          <w:szCs w:val="32"/>
        </w:rPr>
      </w:pPr>
      <w:r>
        <w:rPr>
          <w:rFonts w:hint="eastAsia" w:ascii="仿宋" w:hAnsi="仿宋" w:eastAsia="仿宋" w:cs="华文仿宋"/>
          <w:sz w:val="32"/>
          <w:szCs w:val="32"/>
        </w:rPr>
        <w:t>因公出国（境）经费0元，与上年预算持平，主要原因是202</w:t>
      </w:r>
      <w:r>
        <w:rPr>
          <w:rFonts w:hint="eastAsia" w:ascii="仿宋" w:hAnsi="仿宋" w:eastAsia="仿宋" w:cs="华文仿宋"/>
          <w:sz w:val="32"/>
          <w:szCs w:val="32"/>
          <w:lang w:val="en-US" w:eastAsia="zh-CN"/>
        </w:rPr>
        <w:t>3</w:t>
      </w:r>
      <w:r>
        <w:rPr>
          <w:rFonts w:hint="eastAsia" w:ascii="仿宋" w:hAnsi="仿宋" w:eastAsia="仿宋" w:cs="华文仿宋"/>
          <w:sz w:val="32"/>
          <w:szCs w:val="32"/>
        </w:rPr>
        <w:t>、202</w:t>
      </w:r>
      <w:r>
        <w:rPr>
          <w:rFonts w:hint="eastAsia" w:ascii="仿宋" w:hAnsi="仿宋" w:eastAsia="仿宋" w:cs="华文仿宋"/>
          <w:sz w:val="32"/>
          <w:szCs w:val="32"/>
          <w:lang w:val="en-US" w:eastAsia="zh-CN"/>
        </w:rPr>
        <w:t>4</w:t>
      </w:r>
      <w:r>
        <w:rPr>
          <w:rFonts w:hint="eastAsia" w:ascii="仿宋" w:hAnsi="仿宋" w:eastAsia="仿宋" w:cs="华文仿宋"/>
          <w:sz w:val="32"/>
          <w:szCs w:val="32"/>
        </w:rPr>
        <w:t>年均无出国（境）计划，未安排预算；公务用车购置及运行费0元，与上年预算数持平，主要原因是202</w:t>
      </w:r>
      <w:r>
        <w:rPr>
          <w:rFonts w:hint="eastAsia" w:ascii="仿宋" w:hAnsi="仿宋" w:eastAsia="仿宋" w:cs="华文仿宋"/>
          <w:sz w:val="32"/>
          <w:szCs w:val="32"/>
          <w:lang w:val="en-US" w:eastAsia="zh-CN"/>
        </w:rPr>
        <w:t>3</w:t>
      </w:r>
      <w:r>
        <w:rPr>
          <w:rFonts w:hint="eastAsia" w:ascii="仿宋" w:hAnsi="仿宋" w:eastAsia="仿宋" w:cs="华文仿宋"/>
          <w:sz w:val="32"/>
          <w:szCs w:val="32"/>
        </w:rPr>
        <w:t>、202</w:t>
      </w:r>
      <w:r>
        <w:rPr>
          <w:rFonts w:hint="eastAsia" w:ascii="仿宋" w:hAnsi="仿宋" w:eastAsia="仿宋" w:cs="华文仿宋"/>
          <w:sz w:val="32"/>
          <w:szCs w:val="32"/>
          <w:lang w:val="en-US" w:eastAsia="zh-CN"/>
        </w:rPr>
        <w:t>4</w:t>
      </w:r>
      <w:r>
        <w:rPr>
          <w:rFonts w:hint="eastAsia" w:ascii="仿宋" w:hAnsi="仿宋" w:eastAsia="仿宋" w:cs="华文仿宋"/>
          <w:sz w:val="32"/>
          <w:szCs w:val="32"/>
        </w:rPr>
        <w:t>年均无政府性基金预算拨款；公务车保有量</w:t>
      </w:r>
      <w:r>
        <w:rPr>
          <w:rFonts w:hint="eastAsia" w:ascii="仿宋" w:hAnsi="仿宋" w:eastAsia="仿宋" w:cs="华文仿宋"/>
          <w:sz w:val="32"/>
          <w:szCs w:val="32"/>
          <w:lang w:val="en-US" w:eastAsia="zh-CN"/>
        </w:rPr>
        <w:t>45</w:t>
      </w:r>
      <w:r>
        <w:rPr>
          <w:rFonts w:hint="eastAsia" w:ascii="仿宋" w:hAnsi="仿宋" w:eastAsia="仿宋" w:cs="华文仿宋"/>
          <w:sz w:val="32"/>
          <w:szCs w:val="32"/>
        </w:rPr>
        <w:t>辆，计划购置0辆；公务接待费0元，与上年持平，主要原因是</w:t>
      </w:r>
      <w:r>
        <w:rPr>
          <w:rFonts w:hint="eastAsia" w:ascii="仿宋" w:hAnsi="仿宋" w:eastAsia="仿宋" w:cs="Times New Roman"/>
          <w:sz w:val="32"/>
          <w:szCs w:val="32"/>
          <w:shd w:val="clear" w:color="auto" w:fill="FFFFFF"/>
        </w:rPr>
        <w:t>202</w:t>
      </w:r>
      <w:r>
        <w:rPr>
          <w:rFonts w:hint="eastAsia" w:ascii="仿宋" w:hAnsi="仿宋" w:eastAsia="仿宋" w:cs="Times New Roman"/>
          <w:sz w:val="32"/>
          <w:szCs w:val="32"/>
          <w:shd w:val="clear" w:color="auto" w:fill="FFFFFF"/>
          <w:lang w:val="en-US" w:eastAsia="zh-CN"/>
        </w:rPr>
        <w:t>3</w:t>
      </w:r>
      <w:r>
        <w:rPr>
          <w:rFonts w:hint="eastAsia" w:ascii="仿宋" w:hAnsi="仿宋" w:eastAsia="仿宋" w:cs="Times New Roman"/>
          <w:sz w:val="32"/>
          <w:szCs w:val="32"/>
          <w:shd w:val="clear" w:color="auto" w:fill="FFFFFF"/>
        </w:rPr>
        <w:t>、</w:t>
      </w:r>
      <w:r>
        <w:rPr>
          <w:rFonts w:hint="eastAsia" w:ascii="仿宋" w:hAnsi="仿宋" w:eastAsia="仿宋" w:cs="Times New Roman"/>
          <w:color w:val="000000" w:themeColor="text1"/>
          <w:sz w:val="32"/>
          <w:szCs w:val="32"/>
          <w:shd w:val="clear" w:color="auto" w:fill="FFFFFF"/>
          <w14:textFill>
            <w14:solidFill>
              <w14:schemeClr w14:val="tx1"/>
            </w14:solidFill>
          </w14:textFill>
        </w:rPr>
        <w:t>202</w:t>
      </w:r>
      <w:r>
        <w:rPr>
          <w:rFonts w:hint="eastAsia" w:ascii="仿宋" w:hAnsi="仿宋" w:eastAsia="仿宋" w:cs="Times New Roman"/>
          <w:color w:val="000000" w:themeColor="text1"/>
          <w:sz w:val="32"/>
          <w:szCs w:val="32"/>
          <w:shd w:val="clear" w:color="auto" w:fill="FFFFFF"/>
          <w:lang w:val="en-US" w:eastAsia="zh-CN"/>
          <w14:textFill>
            <w14:solidFill>
              <w14:schemeClr w14:val="tx1"/>
            </w14:solidFill>
          </w14:textFill>
        </w:rPr>
        <w:t>4</w:t>
      </w:r>
      <w:r>
        <w:rPr>
          <w:rFonts w:hint="eastAsia" w:ascii="仿宋" w:hAnsi="仿宋" w:eastAsia="仿宋" w:cs="Times New Roman"/>
          <w:color w:val="000000" w:themeColor="text1"/>
          <w:sz w:val="32"/>
          <w:szCs w:val="32"/>
          <w:shd w:val="clear" w:color="auto" w:fill="FFFFFF"/>
          <w14:textFill>
            <w14:solidFill>
              <w14:schemeClr w14:val="tx1"/>
            </w14:solidFill>
          </w14:textFill>
        </w:rPr>
        <w:t>年均无接待计划，未安排预算。</w:t>
      </w:r>
    </w:p>
    <w:p>
      <w:pPr>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 xml:space="preserve">   五、关于</w:t>
      </w:r>
      <w:r>
        <w:rPr>
          <w:rFonts w:hint="eastAsia" w:ascii="黑体" w:hAnsi="黑体" w:eastAsia="黑体" w:cs="黑体"/>
          <w:b w:val="0"/>
          <w:bCs w:val="0"/>
          <w:sz w:val="32"/>
          <w:szCs w:val="32"/>
          <w:lang w:eastAsia="zh-CN"/>
        </w:rPr>
        <w:t>海口市公安局特警支队2024年</w:t>
      </w:r>
      <w:r>
        <w:rPr>
          <w:rFonts w:hint="eastAsia" w:ascii="黑体" w:hAnsi="黑体" w:eastAsia="黑体" w:cs="黑体"/>
          <w:b w:val="0"/>
          <w:bCs w:val="0"/>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300" w:lineRule="auto"/>
        <w:ind w:firstLine="640" w:firstLineChars="200"/>
        <w:rPr>
          <w:rFonts w:ascii="仿宋" w:hAnsi="仿宋" w:eastAsia="仿宋"/>
          <w:sz w:val="32"/>
          <w:szCs w:val="32"/>
        </w:rPr>
      </w:pPr>
      <w:r>
        <w:rPr>
          <w:rFonts w:hint="eastAsia" w:ascii="仿宋" w:hAnsi="仿宋" w:eastAsia="仿宋"/>
          <w:sz w:val="32"/>
          <w:szCs w:val="32"/>
        </w:rPr>
        <w:t>海口市公安局特警支队202</w:t>
      </w:r>
      <w:r>
        <w:rPr>
          <w:rFonts w:hint="eastAsia" w:ascii="仿宋" w:hAnsi="仿宋" w:eastAsia="仿宋"/>
          <w:sz w:val="32"/>
          <w:szCs w:val="32"/>
          <w:lang w:val="en-US" w:eastAsia="zh-CN"/>
        </w:rPr>
        <w:t>4</w:t>
      </w:r>
      <w:r>
        <w:rPr>
          <w:rFonts w:hint="eastAsia" w:ascii="仿宋" w:hAnsi="仿宋" w:eastAsia="仿宋"/>
          <w:sz w:val="32"/>
          <w:szCs w:val="32"/>
        </w:rPr>
        <w:t>3年政府性基金预算当年拨款</w:t>
      </w:r>
      <w:r>
        <w:rPr>
          <w:rFonts w:hint="eastAsia" w:ascii="仿宋" w:hAnsi="仿宋" w:eastAsia="仿宋" w:cs="仿宋_GB2312"/>
          <w:sz w:val="32"/>
          <w:szCs w:val="32"/>
        </w:rPr>
        <w:t>0元</w:t>
      </w:r>
      <w:r>
        <w:rPr>
          <w:rFonts w:hint="eastAsia" w:ascii="仿宋" w:hAnsi="仿宋" w:eastAsia="仿宋"/>
          <w:sz w:val="32"/>
          <w:szCs w:val="32"/>
        </w:rPr>
        <w:t>，</w:t>
      </w:r>
      <w:r>
        <w:rPr>
          <w:rFonts w:ascii="仿宋" w:hAnsi="仿宋" w:eastAsia="仿宋" w:cs="Times New Roman"/>
          <w:sz w:val="32"/>
          <w:szCs w:val="32"/>
          <w:shd w:val="clear" w:color="auto" w:fill="FFFFFF"/>
        </w:rPr>
        <w:t>与</w:t>
      </w:r>
      <w:r>
        <w:rPr>
          <w:rFonts w:hint="eastAsia" w:ascii="仿宋" w:hAnsi="仿宋" w:eastAsia="仿宋" w:cs="Times New Roman"/>
          <w:sz w:val="32"/>
          <w:szCs w:val="32"/>
          <w:shd w:val="clear" w:color="auto" w:fill="FFFFFF"/>
        </w:rPr>
        <w:t>上</w:t>
      </w:r>
      <w:r>
        <w:rPr>
          <w:rFonts w:ascii="仿宋" w:hAnsi="仿宋" w:eastAsia="仿宋" w:cs="Times New Roman"/>
          <w:sz w:val="32"/>
          <w:szCs w:val="32"/>
          <w:shd w:val="clear" w:color="auto" w:fill="FFFFFF"/>
        </w:rPr>
        <w:t>年预算持平</w:t>
      </w:r>
      <w:r>
        <w:rPr>
          <w:rFonts w:hint="eastAsia" w:ascii="仿宋" w:hAnsi="仿宋" w:eastAsia="仿宋" w:cs="Times New Roman"/>
          <w:sz w:val="32"/>
          <w:szCs w:val="32"/>
          <w:shd w:val="clear" w:color="auto" w:fill="FFFFFF"/>
        </w:rPr>
        <w:t>，主要原因是202</w:t>
      </w:r>
      <w:r>
        <w:rPr>
          <w:rFonts w:hint="eastAsia" w:ascii="仿宋" w:hAnsi="仿宋" w:eastAsia="仿宋" w:cs="Times New Roman"/>
          <w:sz w:val="32"/>
          <w:szCs w:val="32"/>
          <w:shd w:val="clear" w:color="auto" w:fill="FFFFFF"/>
          <w:lang w:val="en-US" w:eastAsia="zh-CN"/>
        </w:rPr>
        <w:t>3</w:t>
      </w:r>
      <w:r>
        <w:rPr>
          <w:rFonts w:hint="eastAsia" w:ascii="仿宋" w:hAnsi="仿宋" w:eastAsia="仿宋" w:cs="Times New Roman"/>
          <w:sz w:val="32"/>
          <w:szCs w:val="32"/>
          <w:shd w:val="clear" w:color="auto" w:fill="FFFFFF"/>
        </w:rPr>
        <w:t>、202</w:t>
      </w:r>
      <w:r>
        <w:rPr>
          <w:rFonts w:hint="eastAsia" w:ascii="仿宋" w:hAnsi="仿宋" w:eastAsia="仿宋" w:cs="Times New Roman"/>
          <w:sz w:val="32"/>
          <w:szCs w:val="32"/>
          <w:shd w:val="clear" w:color="auto" w:fill="FFFFFF"/>
          <w:lang w:val="en-US" w:eastAsia="zh-CN"/>
        </w:rPr>
        <w:t>4</w:t>
      </w:r>
      <w:r>
        <w:rPr>
          <w:rFonts w:hint="eastAsia" w:ascii="仿宋" w:hAnsi="仿宋" w:eastAsia="仿宋" w:cs="Times New Roman"/>
          <w:sz w:val="32"/>
          <w:szCs w:val="32"/>
          <w:shd w:val="clear" w:color="auto" w:fill="FFFFFF"/>
        </w:rPr>
        <w:t>年均无政府性基金预算拨款。</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300" w:lineRule="auto"/>
        <w:ind w:firstLine="640"/>
        <w:jc w:val="left"/>
        <w:rPr>
          <w:rFonts w:hint="eastAsia" w:ascii="楷体" w:hAnsi="楷体" w:eastAsia="楷体"/>
          <w:sz w:val="32"/>
          <w:szCs w:val="32"/>
        </w:rPr>
      </w:pPr>
      <w:r>
        <w:rPr>
          <w:rFonts w:hint="eastAsia" w:ascii="仿宋" w:hAnsi="仿宋" w:eastAsia="仿宋"/>
          <w:sz w:val="32"/>
          <w:szCs w:val="32"/>
        </w:rPr>
        <w:t>科学技术支出（类）支出0元，占0%；文化体育与传媒支出（类）支出0元，占0%；社会保障和就业支出（类）支出0元，占0%；节能环保（类）支出0元，占0%。202</w:t>
      </w:r>
      <w:r>
        <w:rPr>
          <w:rFonts w:hint="eastAsia" w:ascii="仿宋" w:hAnsi="仿宋" w:eastAsia="仿宋"/>
          <w:sz w:val="32"/>
          <w:szCs w:val="32"/>
          <w:lang w:val="en-US" w:eastAsia="zh-CN"/>
        </w:rPr>
        <w:t>4</w:t>
      </w:r>
      <w:r>
        <w:rPr>
          <w:rFonts w:hint="eastAsia" w:ascii="仿宋" w:hAnsi="仿宋" w:eastAsia="仿宋"/>
          <w:sz w:val="32"/>
          <w:szCs w:val="32"/>
        </w:rPr>
        <w:t>年无政府性基金预算拨款。</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300" w:lineRule="auto"/>
        <w:ind w:firstLine="64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科学技术支出（类）核电站乏燃料处理处置基金支出（款）乏燃料运输（项）202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年预算数为0元，与上年预算数持平，主要原因是202</w:t>
      </w:r>
      <w:r>
        <w:rPr>
          <w:rFonts w:hint="eastAsia" w:ascii="仿宋" w:hAnsi="仿宋" w:eastAsia="仿宋"/>
          <w:sz w:val="32"/>
          <w:szCs w:val="32"/>
          <w:lang w:val="en-US" w:eastAsia="zh-CN"/>
        </w:rPr>
        <w:t>3</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年均未安排此项预算。</w:t>
      </w:r>
    </w:p>
    <w:p>
      <w:pPr>
        <w:ind w:firstLine="640" w:firstLineChars="200"/>
        <w:rPr>
          <w:rFonts w:hint="eastAsia" w:ascii="仿宋_GB2312" w:hAnsi="黑体" w:eastAsia="仿宋_GB2312" w:cs="仿宋_GB2312"/>
          <w:sz w:val="32"/>
          <w:szCs w:val="32"/>
        </w:rPr>
      </w:pPr>
      <w:r>
        <w:rPr>
          <w:rFonts w:hint="eastAsia" w:ascii="仿宋" w:hAnsi="仿宋" w:eastAsia="仿宋"/>
          <w:sz w:val="32"/>
          <w:szCs w:val="32"/>
        </w:rPr>
        <w:t>2、</w:t>
      </w:r>
      <w:r>
        <w:rPr>
          <w:rFonts w:hint="eastAsia" w:ascii="仿宋" w:hAnsi="仿宋" w:eastAsia="仿宋" w:cs="仿宋_GB2312"/>
          <w:sz w:val="32"/>
          <w:szCs w:val="32"/>
        </w:rPr>
        <w:t>科学技术支出（类）核电站乏燃料处理处置基金支出（款）乏燃料离堆贮存（项）202</w:t>
      </w:r>
      <w:r>
        <w:rPr>
          <w:rFonts w:hint="eastAsia" w:ascii="仿宋" w:hAnsi="仿宋" w:eastAsia="仿宋" w:cs="仿宋_GB2312"/>
          <w:sz w:val="32"/>
          <w:szCs w:val="32"/>
          <w:lang w:val="en-US" w:eastAsia="zh-CN"/>
        </w:rPr>
        <w:t>4</w:t>
      </w:r>
      <w:r>
        <w:rPr>
          <w:rFonts w:hint="eastAsia" w:ascii="仿宋" w:hAnsi="仿宋" w:eastAsia="仿宋"/>
          <w:sz w:val="32"/>
          <w:szCs w:val="32"/>
        </w:rPr>
        <w:t>年预算数为0元，与上年预算数</w:t>
      </w:r>
      <w:r>
        <w:rPr>
          <w:rFonts w:hint="eastAsia" w:ascii="仿宋" w:hAnsi="仿宋" w:eastAsia="仿宋" w:cs="仿宋_GB2312"/>
          <w:sz w:val="32"/>
          <w:szCs w:val="32"/>
        </w:rPr>
        <w:t>持平，</w:t>
      </w:r>
      <w:r>
        <w:rPr>
          <w:rFonts w:hint="eastAsia" w:ascii="仿宋" w:hAnsi="仿宋" w:eastAsia="仿宋"/>
          <w:sz w:val="32"/>
          <w:szCs w:val="32"/>
        </w:rPr>
        <w:t>主要原因是202</w:t>
      </w:r>
      <w:r>
        <w:rPr>
          <w:rFonts w:hint="eastAsia" w:ascii="仿宋" w:hAnsi="仿宋" w:eastAsia="仿宋"/>
          <w:sz w:val="32"/>
          <w:szCs w:val="32"/>
          <w:lang w:val="en-US" w:eastAsia="zh-CN"/>
        </w:rPr>
        <w:t>3</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年均未安排此项预算。</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六、关于</w:t>
      </w:r>
      <w:r>
        <w:rPr>
          <w:rFonts w:hint="eastAsia" w:ascii="黑体" w:hAnsi="黑体" w:eastAsia="黑体" w:cs="黑体"/>
          <w:b w:val="0"/>
          <w:bCs w:val="0"/>
          <w:sz w:val="32"/>
          <w:szCs w:val="32"/>
          <w:lang w:eastAsia="zh-CN"/>
        </w:rPr>
        <w:t>海口市公安局特警支队2024年</w:t>
      </w:r>
      <w:r>
        <w:rPr>
          <w:rFonts w:hint="eastAsia" w:ascii="黑体" w:hAnsi="黑体" w:eastAsia="黑体" w:cs="黑体"/>
          <w:b w:val="0"/>
          <w:bCs w:val="0"/>
          <w:sz w:val="32"/>
          <w:shd w:val="clear" w:color="auto" w:fill="FFFFFF"/>
        </w:rPr>
        <w:t>收支预算情况的总体说明</w:t>
      </w:r>
    </w:p>
    <w:p>
      <w:pPr>
        <w:spacing w:line="300" w:lineRule="auto"/>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按照综合预算原则，海口市公安局特警支队所有收入和支出均纳入部门预算管理。收入包括：一般公共预算收入</w:t>
      </w:r>
      <w:r>
        <w:rPr>
          <w:rFonts w:hint="eastAsia" w:ascii="仿宋_GB2312" w:hAnsi="黑体" w:eastAsia="仿宋_GB2312"/>
          <w:sz w:val="32"/>
          <w:szCs w:val="32"/>
        </w:rPr>
        <w:t>、上年结转；支出包括：公共安全支出、社会保障和就业支出、卫生健康支出、住房保障支出。海口市公安局特警支队202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6100.49</w:t>
      </w:r>
      <w:r>
        <w:rPr>
          <w:rFonts w:hint="eastAsia" w:ascii="仿宋_GB2312" w:hAnsi="黑体" w:eastAsia="仿宋_GB2312"/>
          <w:sz w:val="32"/>
          <w:szCs w:val="32"/>
        </w:rPr>
        <w:t>万元。</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七、关于</w:t>
      </w:r>
      <w:r>
        <w:rPr>
          <w:rFonts w:hint="eastAsia" w:ascii="黑体" w:hAnsi="黑体" w:eastAsia="黑体" w:cs="黑体"/>
          <w:b w:val="0"/>
          <w:bCs w:val="0"/>
          <w:sz w:val="32"/>
          <w:szCs w:val="32"/>
          <w:lang w:eastAsia="zh-CN"/>
        </w:rPr>
        <w:t>海口市公安局特警支队2024年</w:t>
      </w:r>
      <w:r>
        <w:rPr>
          <w:rFonts w:hint="eastAsia" w:ascii="黑体" w:hAnsi="黑体" w:eastAsia="黑体" w:cs="黑体"/>
          <w:b w:val="0"/>
          <w:bCs w:val="0"/>
          <w:sz w:val="32"/>
          <w:shd w:val="clear" w:color="auto" w:fill="FFFFFF"/>
        </w:rPr>
        <w:t>收入预算情况说明</w:t>
      </w:r>
    </w:p>
    <w:p>
      <w:pPr>
        <w:spacing w:line="300" w:lineRule="auto"/>
        <w:ind w:firstLine="640" w:firstLineChars="200"/>
        <w:rPr>
          <w:rFonts w:hint="default" w:ascii="仿宋" w:hAnsi="仿宋" w:eastAsia="仿宋" w:cs="华文仿宋"/>
          <w:sz w:val="32"/>
          <w:szCs w:val="32"/>
          <w:lang w:val="en-US"/>
        </w:rPr>
      </w:pPr>
      <w:r>
        <w:rPr>
          <w:rFonts w:hint="eastAsia" w:ascii="仿宋" w:hAnsi="仿宋" w:eastAsia="仿宋" w:cs="仿宋_GB2312"/>
          <w:sz w:val="32"/>
          <w:szCs w:val="32"/>
        </w:rPr>
        <w:t>海口市公安局特警支队202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sz w:val="32"/>
          <w:szCs w:val="32"/>
        </w:rPr>
        <w:t>收入预算</w:t>
      </w:r>
      <w:r>
        <w:rPr>
          <w:rFonts w:hint="eastAsia" w:ascii="仿宋" w:hAnsi="仿宋" w:eastAsia="仿宋" w:cs="仿宋_GB2312"/>
          <w:sz w:val="32"/>
          <w:szCs w:val="32"/>
          <w:lang w:val="en-US" w:eastAsia="zh-CN"/>
        </w:rPr>
        <w:t>6100.49</w:t>
      </w:r>
      <w:r>
        <w:rPr>
          <w:rFonts w:hint="eastAsia" w:ascii="仿宋" w:hAnsi="仿宋" w:eastAsia="仿宋"/>
          <w:sz w:val="32"/>
          <w:szCs w:val="32"/>
        </w:rPr>
        <w:t>万元，其中：上年结转</w:t>
      </w:r>
      <w:r>
        <w:rPr>
          <w:rFonts w:hint="eastAsia" w:ascii="仿宋" w:hAnsi="仿宋" w:eastAsia="仿宋" w:cs="仿宋_GB2312"/>
          <w:sz w:val="32"/>
          <w:szCs w:val="32"/>
          <w:lang w:val="en-US" w:eastAsia="zh-CN"/>
        </w:rPr>
        <w:t>3.39</w:t>
      </w:r>
      <w:r>
        <w:rPr>
          <w:rFonts w:hint="eastAsia" w:ascii="仿宋" w:hAnsi="仿宋" w:eastAsia="仿宋"/>
          <w:sz w:val="32"/>
          <w:szCs w:val="32"/>
        </w:rPr>
        <w:t>万元，占0.0</w:t>
      </w:r>
      <w:r>
        <w:rPr>
          <w:rFonts w:hint="eastAsia" w:ascii="仿宋" w:hAnsi="仿宋" w:eastAsia="仿宋"/>
          <w:sz w:val="32"/>
          <w:szCs w:val="32"/>
          <w:lang w:val="en-US" w:eastAsia="zh-CN"/>
        </w:rPr>
        <w:t>6</w:t>
      </w:r>
      <w:r>
        <w:rPr>
          <w:rFonts w:hint="eastAsia" w:ascii="仿宋" w:hAnsi="仿宋" w:eastAsia="仿宋"/>
          <w:sz w:val="32"/>
          <w:szCs w:val="32"/>
        </w:rPr>
        <w:t>%；经费拨款收入</w:t>
      </w:r>
      <w:r>
        <w:rPr>
          <w:rFonts w:hint="eastAsia" w:ascii="仿宋" w:hAnsi="仿宋" w:eastAsia="仿宋" w:cs="仿宋_GB2312"/>
          <w:sz w:val="32"/>
          <w:szCs w:val="32"/>
          <w:lang w:val="en-US" w:eastAsia="zh-CN"/>
        </w:rPr>
        <w:t>6097.10</w:t>
      </w:r>
      <w:r>
        <w:rPr>
          <w:rFonts w:hint="eastAsia" w:ascii="仿宋" w:hAnsi="仿宋" w:eastAsia="仿宋"/>
          <w:sz w:val="32"/>
          <w:szCs w:val="32"/>
        </w:rPr>
        <w:t>万元，占</w:t>
      </w:r>
      <w:r>
        <w:rPr>
          <w:rFonts w:hint="eastAsia" w:ascii="仿宋" w:hAnsi="仿宋" w:eastAsia="仿宋" w:cs="仿宋_GB2312"/>
          <w:sz w:val="32"/>
          <w:szCs w:val="32"/>
        </w:rPr>
        <w:t>99.9</w:t>
      </w:r>
      <w:r>
        <w:rPr>
          <w:rFonts w:hint="eastAsia" w:ascii="仿宋" w:hAnsi="仿宋" w:eastAsia="仿宋" w:cs="仿宋_GB2312"/>
          <w:sz w:val="32"/>
          <w:szCs w:val="32"/>
          <w:lang w:val="en-US" w:eastAsia="zh-CN"/>
        </w:rPr>
        <w:t>4</w:t>
      </w:r>
      <w:r>
        <w:rPr>
          <w:rFonts w:hint="eastAsia" w:ascii="仿宋" w:hAnsi="仿宋" w:eastAsia="仿宋"/>
          <w:sz w:val="32"/>
          <w:szCs w:val="32"/>
        </w:rPr>
        <w:t>%；政府性基金收入0元，占0%；专项收入0元，占0%。比上年预算数（</w:t>
      </w:r>
      <w:r>
        <w:rPr>
          <w:rFonts w:hint="eastAsia" w:ascii="仿宋" w:hAnsi="仿宋" w:eastAsia="仿宋" w:cs="仿宋_GB2312"/>
          <w:sz w:val="32"/>
          <w:szCs w:val="32"/>
          <w:lang w:val="en-US" w:eastAsia="zh-CN"/>
        </w:rPr>
        <w:t>5948.99</w:t>
      </w:r>
      <w:r>
        <w:rPr>
          <w:rFonts w:hint="eastAsia" w:ascii="仿宋" w:hAnsi="仿宋" w:eastAsia="仿宋"/>
          <w:sz w:val="32"/>
          <w:szCs w:val="32"/>
        </w:rPr>
        <w:t>万元）</w:t>
      </w:r>
      <w:r>
        <w:rPr>
          <w:rFonts w:hint="eastAsia" w:ascii="仿宋" w:hAnsi="仿宋" w:eastAsia="仿宋" w:cs="仿宋_GB2312"/>
          <w:sz w:val="32"/>
          <w:szCs w:val="32"/>
        </w:rPr>
        <w:t>增加</w:t>
      </w:r>
      <w:r>
        <w:rPr>
          <w:rFonts w:hint="eastAsia" w:ascii="仿宋" w:hAnsi="仿宋" w:eastAsia="仿宋" w:cs="仿宋_GB2312"/>
          <w:sz w:val="32"/>
          <w:szCs w:val="32"/>
          <w:lang w:val="en-US" w:eastAsia="zh-CN"/>
        </w:rPr>
        <w:t>151.50</w:t>
      </w:r>
      <w:r>
        <w:rPr>
          <w:rFonts w:hint="eastAsia" w:ascii="仿宋" w:hAnsi="仿宋" w:eastAsia="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市财政部门以及市公安局根据特警执勤与训练业务需要增加项目经费。</w:t>
      </w:r>
    </w:p>
    <w:p>
      <w:pPr>
        <w:ind w:firstLine="640" w:firstLineChars="200"/>
        <w:rPr>
          <w:rFonts w:hint="eastAsia" w:ascii="黑体" w:hAnsi="黑体" w:eastAsia="黑体" w:cs="黑体"/>
          <w:b w:val="0"/>
          <w:bCs w:val="0"/>
          <w:sz w:val="32"/>
          <w:shd w:val="clear" w:color="auto" w:fill="FFFFFF"/>
        </w:rPr>
      </w:pPr>
      <w:r>
        <w:rPr>
          <w:rFonts w:hint="eastAsia" w:ascii="黑体" w:hAnsi="黑体" w:eastAsia="黑体" w:cs="黑体"/>
          <w:b w:val="0"/>
          <w:bCs w:val="0"/>
          <w:sz w:val="32"/>
          <w:shd w:val="clear" w:color="auto" w:fill="FFFFFF"/>
        </w:rPr>
        <w:t>八、关于</w:t>
      </w:r>
      <w:r>
        <w:rPr>
          <w:rFonts w:hint="eastAsia" w:ascii="黑体" w:hAnsi="黑体" w:eastAsia="黑体" w:cs="黑体"/>
          <w:b w:val="0"/>
          <w:bCs w:val="0"/>
          <w:sz w:val="32"/>
          <w:szCs w:val="32"/>
          <w:lang w:eastAsia="zh-CN"/>
        </w:rPr>
        <w:t>海口市公安局特警支队2024年</w:t>
      </w:r>
      <w:r>
        <w:rPr>
          <w:rFonts w:hint="eastAsia" w:ascii="黑体" w:hAnsi="黑体" w:eastAsia="黑体" w:cs="黑体"/>
          <w:b w:val="0"/>
          <w:bCs w:val="0"/>
          <w:sz w:val="32"/>
          <w:shd w:val="clear" w:color="auto" w:fill="FFFFFF"/>
        </w:rPr>
        <w:t>支出预算情况说明</w:t>
      </w:r>
    </w:p>
    <w:p>
      <w:pPr>
        <w:spacing w:line="300" w:lineRule="auto"/>
        <w:ind w:firstLine="640" w:firstLineChars="200"/>
        <w:rPr>
          <w:rFonts w:hint="eastAsia" w:ascii="仿宋" w:hAnsi="仿宋" w:eastAsia="仿宋" w:cs="华文仿宋"/>
          <w:sz w:val="32"/>
          <w:szCs w:val="32"/>
        </w:rPr>
      </w:pPr>
      <w:r>
        <w:rPr>
          <w:rFonts w:hint="eastAsia" w:ascii="仿宋" w:hAnsi="仿宋" w:eastAsia="仿宋" w:cs="仿宋_GB2312"/>
          <w:sz w:val="32"/>
          <w:szCs w:val="32"/>
        </w:rPr>
        <w:t>海口市公安局特警支队202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sz w:val="32"/>
          <w:szCs w:val="32"/>
        </w:rPr>
        <w:t>支出预算</w:t>
      </w:r>
      <w:r>
        <w:rPr>
          <w:rFonts w:hint="eastAsia" w:ascii="仿宋" w:hAnsi="仿宋" w:eastAsia="仿宋"/>
          <w:sz w:val="32"/>
          <w:szCs w:val="32"/>
          <w:lang w:val="en-US" w:eastAsia="zh-CN"/>
        </w:rPr>
        <w:t>6100.49</w:t>
      </w:r>
      <w:r>
        <w:rPr>
          <w:rFonts w:hint="eastAsia" w:ascii="仿宋" w:hAnsi="仿宋" w:eastAsia="仿宋"/>
          <w:sz w:val="32"/>
          <w:szCs w:val="32"/>
        </w:rPr>
        <w:t>万元，其中：基本支出</w:t>
      </w:r>
      <w:r>
        <w:rPr>
          <w:rFonts w:hint="eastAsia" w:ascii="仿宋" w:hAnsi="仿宋" w:eastAsia="仿宋" w:cs="仿宋_GB2312"/>
          <w:sz w:val="32"/>
          <w:szCs w:val="32"/>
          <w:lang w:val="en-US" w:eastAsia="zh-CN"/>
        </w:rPr>
        <w:t>5236.61</w:t>
      </w:r>
      <w:r>
        <w:rPr>
          <w:rFonts w:hint="eastAsia" w:ascii="仿宋" w:hAnsi="仿宋" w:eastAsia="仿宋"/>
          <w:sz w:val="32"/>
          <w:szCs w:val="32"/>
        </w:rPr>
        <w:t>万元，占</w:t>
      </w:r>
      <w:r>
        <w:rPr>
          <w:rFonts w:hint="eastAsia" w:ascii="仿宋" w:hAnsi="仿宋" w:eastAsia="仿宋"/>
          <w:sz w:val="32"/>
          <w:szCs w:val="32"/>
          <w:lang w:val="en-US" w:eastAsia="zh-CN"/>
        </w:rPr>
        <w:t>85.84</w:t>
      </w:r>
      <w:r>
        <w:rPr>
          <w:rFonts w:hint="eastAsia" w:ascii="仿宋" w:hAnsi="仿宋" w:eastAsia="仿宋"/>
          <w:sz w:val="32"/>
          <w:szCs w:val="32"/>
        </w:rPr>
        <w:t>%；项目支出</w:t>
      </w:r>
      <w:r>
        <w:rPr>
          <w:rFonts w:hint="eastAsia" w:ascii="仿宋" w:hAnsi="仿宋" w:eastAsia="仿宋" w:cs="仿宋_GB2312"/>
          <w:sz w:val="32"/>
          <w:szCs w:val="32"/>
          <w:lang w:val="en-US" w:eastAsia="zh-CN"/>
        </w:rPr>
        <w:t>863.88</w:t>
      </w:r>
      <w:r>
        <w:rPr>
          <w:rFonts w:hint="eastAsia" w:ascii="仿宋" w:hAnsi="仿宋" w:eastAsia="仿宋"/>
          <w:sz w:val="32"/>
          <w:szCs w:val="32"/>
        </w:rPr>
        <w:t>万元，占</w:t>
      </w:r>
      <w:r>
        <w:rPr>
          <w:rFonts w:hint="eastAsia" w:ascii="仿宋" w:hAnsi="仿宋" w:eastAsia="仿宋"/>
          <w:sz w:val="32"/>
          <w:szCs w:val="32"/>
          <w:lang w:val="en-US" w:eastAsia="zh-CN"/>
        </w:rPr>
        <w:t>14.16</w:t>
      </w:r>
      <w:r>
        <w:rPr>
          <w:rFonts w:hint="eastAsia" w:ascii="仿宋" w:hAnsi="仿宋" w:eastAsia="仿宋"/>
          <w:sz w:val="32"/>
          <w:szCs w:val="32"/>
        </w:rPr>
        <w:t>%。比上年预算数（</w:t>
      </w:r>
      <w:r>
        <w:rPr>
          <w:rFonts w:hint="eastAsia" w:ascii="仿宋" w:hAnsi="仿宋" w:eastAsia="仿宋" w:cs="仿宋_GB2312"/>
          <w:sz w:val="32"/>
          <w:szCs w:val="32"/>
          <w:lang w:val="en-US" w:eastAsia="zh-CN"/>
        </w:rPr>
        <w:t>5948.99</w:t>
      </w:r>
      <w:r>
        <w:rPr>
          <w:rFonts w:hint="eastAsia" w:ascii="仿宋" w:hAnsi="仿宋" w:eastAsia="仿宋"/>
          <w:sz w:val="32"/>
          <w:szCs w:val="32"/>
        </w:rPr>
        <w:t>万元）</w:t>
      </w:r>
      <w:r>
        <w:rPr>
          <w:rFonts w:hint="eastAsia" w:ascii="仿宋" w:hAnsi="仿宋" w:eastAsia="仿宋" w:cs="仿宋_GB2312"/>
          <w:sz w:val="32"/>
          <w:szCs w:val="32"/>
        </w:rPr>
        <w:t>增加</w:t>
      </w:r>
      <w:r>
        <w:rPr>
          <w:rFonts w:hint="eastAsia" w:ascii="仿宋" w:hAnsi="仿宋" w:eastAsia="仿宋" w:cs="仿宋_GB2312"/>
          <w:sz w:val="32"/>
          <w:szCs w:val="32"/>
          <w:lang w:val="en-US" w:eastAsia="zh-CN"/>
        </w:rPr>
        <w:t>151.50</w:t>
      </w:r>
      <w:r>
        <w:rPr>
          <w:rFonts w:hint="eastAsia" w:ascii="仿宋" w:hAnsi="仿宋" w:eastAsia="仿宋"/>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市财政部门以及市公安局根据特警执勤与训练业务需要增加项目经费。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spacing w:line="300" w:lineRule="auto"/>
        <w:ind w:firstLine="640" w:firstLineChars="20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海口市公安局特警支队的机关运行经费预算</w:t>
      </w:r>
      <w:r>
        <w:rPr>
          <w:rFonts w:hint="eastAsia" w:ascii="仿宋_GB2312" w:hAnsi="黑体" w:eastAsia="仿宋_GB2312" w:cs="仿宋_GB2312"/>
          <w:sz w:val="32"/>
          <w:szCs w:val="32"/>
          <w:lang w:val="en-US" w:eastAsia="zh-CN"/>
        </w:rPr>
        <w:t>666.99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300" w:lineRule="auto"/>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年海口市公安局特警支队</w:t>
      </w:r>
      <w:r>
        <w:rPr>
          <w:rFonts w:hint="eastAsia" w:ascii="仿宋" w:hAnsi="仿宋" w:eastAsia="仿宋" w:cs="仿宋_GB2312"/>
          <w:sz w:val="32"/>
          <w:szCs w:val="32"/>
        </w:rPr>
        <w:t>政府采购预算为0</w:t>
      </w:r>
      <w:r>
        <w:rPr>
          <w:rFonts w:hint="eastAsia" w:ascii="仿宋" w:hAnsi="仿宋" w:eastAsia="仿宋"/>
          <w:sz w:val="32"/>
          <w:szCs w:val="32"/>
        </w:rPr>
        <w:t>元，其中：政府采购货物预算0元，政府采购工程预算0元，政府采购服务预算0元。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30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截至202</w:t>
      </w:r>
      <w:r>
        <w:rPr>
          <w:rFonts w:hint="eastAsia" w:ascii="仿宋" w:hAnsi="仿宋" w:eastAsia="仿宋" w:cs="仿宋_GB2312"/>
          <w:sz w:val="32"/>
          <w:szCs w:val="32"/>
          <w:lang w:val="en-US" w:eastAsia="zh-CN"/>
        </w:rPr>
        <w:t>3</w:t>
      </w:r>
      <w:r>
        <w:rPr>
          <w:rFonts w:hint="eastAsia" w:ascii="仿宋" w:hAnsi="仿宋" w:eastAsia="仿宋"/>
          <w:sz w:val="32"/>
          <w:szCs w:val="32"/>
        </w:rPr>
        <w:t>年12月31日，</w:t>
      </w:r>
      <w:r>
        <w:rPr>
          <w:rFonts w:hint="eastAsia" w:ascii="仿宋" w:hAnsi="仿宋" w:eastAsia="仿宋" w:cs="仿宋_GB2312"/>
          <w:sz w:val="32"/>
          <w:szCs w:val="32"/>
        </w:rPr>
        <w:t>海口市公安局特警支队共有车辆</w:t>
      </w:r>
      <w:r>
        <w:rPr>
          <w:rFonts w:hint="eastAsia" w:ascii="仿宋" w:hAnsi="仿宋" w:eastAsia="仿宋" w:cs="仿宋_GB2312"/>
          <w:sz w:val="32"/>
          <w:szCs w:val="32"/>
          <w:lang w:val="en-US" w:eastAsia="zh-CN"/>
        </w:rPr>
        <w:t>45</w:t>
      </w:r>
      <w:r>
        <w:rPr>
          <w:rFonts w:hint="eastAsia" w:ascii="仿宋" w:hAnsi="仿宋" w:eastAsia="仿宋" w:cs="仿宋_GB2312"/>
          <w:sz w:val="32"/>
          <w:szCs w:val="32"/>
        </w:rPr>
        <w:t>辆，</w:t>
      </w:r>
      <w:r>
        <w:rPr>
          <w:rFonts w:hint="eastAsia" w:ascii="仿宋" w:hAnsi="仿宋" w:eastAsia="仿宋" w:cs="华文仿宋"/>
          <w:sz w:val="32"/>
          <w:szCs w:val="32"/>
        </w:rPr>
        <w:t>其中，一般执法执勤用车</w:t>
      </w:r>
      <w:r>
        <w:rPr>
          <w:rFonts w:hint="eastAsia" w:ascii="仿宋" w:hAnsi="仿宋" w:eastAsia="仿宋" w:cs="华文仿宋"/>
          <w:sz w:val="32"/>
          <w:szCs w:val="32"/>
          <w:lang w:val="en-US" w:eastAsia="zh-CN"/>
        </w:rPr>
        <w:t>16</w:t>
      </w:r>
      <w:r>
        <w:rPr>
          <w:rFonts w:hint="eastAsia" w:ascii="仿宋" w:hAnsi="仿宋" w:eastAsia="仿宋" w:cs="华文仿宋"/>
          <w:sz w:val="32"/>
          <w:szCs w:val="32"/>
        </w:rPr>
        <w:t>辆、特种专业技术车辆</w:t>
      </w:r>
      <w:r>
        <w:rPr>
          <w:rFonts w:hint="eastAsia" w:ascii="仿宋" w:hAnsi="仿宋" w:eastAsia="仿宋" w:cs="华文仿宋"/>
          <w:sz w:val="32"/>
          <w:szCs w:val="32"/>
          <w:lang w:val="en-US" w:eastAsia="zh-CN"/>
        </w:rPr>
        <w:t>29</w:t>
      </w:r>
      <w:r>
        <w:rPr>
          <w:rFonts w:hint="eastAsia" w:ascii="仿宋" w:hAnsi="仿宋" w:eastAsia="仿宋" w:cs="华文仿宋"/>
          <w:sz w:val="32"/>
          <w:szCs w:val="32"/>
        </w:rPr>
        <w:t>辆。</w:t>
      </w:r>
      <w:r>
        <w:rPr>
          <w:rFonts w:hint="eastAsia" w:ascii="仿宋" w:hAnsi="仿宋" w:eastAsia="仿宋" w:cs="仿宋_GB2312"/>
          <w:sz w:val="32"/>
          <w:szCs w:val="32"/>
        </w:rPr>
        <w:t>单位价值100万元以上设备3台（套）。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海口市公安局特警支队1</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6097.10</w:t>
      </w:r>
      <w:r>
        <w:rPr>
          <w:rFonts w:hint="eastAsia" w:ascii="仿宋_GB2312" w:hAnsi="黑体" w:eastAsia="仿宋_GB2312"/>
          <w:sz w:val="32"/>
          <w:szCs w:val="32"/>
        </w:rPr>
        <w:t>万元。</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8CB99"/>
    <w:multiLevelType w:val="singleLevel"/>
    <w:tmpl w:val="D6F8CB99"/>
    <w:lvl w:ilvl="0" w:tentative="0">
      <w:start w:val="2"/>
      <w:numFmt w:val="chineseCounting"/>
      <w:suff w:val="nothing"/>
      <w:lvlText w:val="（%1）"/>
      <w:lvlJc w:val="left"/>
      <w:rPr>
        <w:rFonts w:hint="eastAsia"/>
      </w:rPr>
    </w:lvl>
  </w:abstractNum>
  <w:abstractNum w:abstractNumId="1">
    <w:nsid w:val="F2EB0FB2"/>
    <w:multiLevelType w:val="singleLevel"/>
    <w:tmpl w:val="F2EB0FB2"/>
    <w:lvl w:ilvl="0" w:tentative="0">
      <w:start w:val="1"/>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891871"/>
    <w:multiLevelType w:val="singleLevel"/>
    <w:tmpl w:val="38891871"/>
    <w:lvl w:ilvl="0" w:tentative="0">
      <w:start w:val="2"/>
      <w:numFmt w:val="chineseCounting"/>
      <w:suff w:val="space"/>
      <w:lvlText w:val="第%1部分"/>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YzM3ZGY5YWNiZDcwODYxN2IyYWYyNDcwNThhYzYifQ=="/>
  </w:docVars>
  <w:rsids>
    <w:rsidRoot w:val="00000000"/>
    <w:rsid w:val="01627853"/>
    <w:rsid w:val="073B6DF0"/>
    <w:rsid w:val="08726B17"/>
    <w:rsid w:val="14067033"/>
    <w:rsid w:val="19D5DA33"/>
    <w:rsid w:val="1D7266FC"/>
    <w:rsid w:val="1FBF8E30"/>
    <w:rsid w:val="21222BEE"/>
    <w:rsid w:val="21375894"/>
    <w:rsid w:val="25EB649A"/>
    <w:rsid w:val="27CC0D23"/>
    <w:rsid w:val="2BDF0DC0"/>
    <w:rsid w:val="2CCC5AE8"/>
    <w:rsid w:val="2CF06488"/>
    <w:rsid w:val="2FF7110D"/>
    <w:rsid w:val="2FF73B21"/>
    <w:rsid w:val="2FFFCED3"/>
    <w:rsid w:val="33387594"/>
    <w:rsid w:val="35D11805"/>
    <w:rsid w:val="3C3D498D"/>
    <w:rsid w:val="3E72445E"/>
    <w:rsid w:val="3F7FB4B5"/>
    <w:rsid w:val="3FAD4D11"/>
    <w:rsid w:val="437E4C3A"/>
    <w:rsid w:val="44FA7445"/>
    <w:rsid w:val="45462237"/>
    <w:rsid w:val="46F73D3C"/>
    <w:rsid w:val="486171CA"/>
    <w:rsid w:val="4AC42386"/>
    <w:rsid w:val="4E525235"/>
    <w:rsid w:val="4FB80849"/>
    <w:rsid w:val="521B0C30"/>
    <w:rsid w:val="53027B83"/>
    <w:rsid w:val="560D076B"/>
    <w:rsid w:val="591C1C04"/>
    <w:rsid w:val="5AEB5538"/>
    <w:rsid w:val="5B1A64ED"/>
    <w:rsid w:val="5BCD50F5"/>
    <w:rsid w:val="5C461B01"/>
    <w:rsid w:val="5DB7E539"/>
    <w:rsid w:val="5FD77D74"/>
    <w:rsid w:val="638207B8"/>
    <w:rsid w:val="66DACB0B"/>
    <w:rsid w:val="689D1FA7"/>
    <w:rsid w:val="697BF56A"/>
    <w:rsid w:val="6B6CE30F"/>
    <w:rsid w:val="6C7F1319"/>
    <w:rsid w:val="6DDF74AC"/>
    <w:rsid w:val="6FAF0D8D"/>
    <w:rsid w:val="6FCFCADC"/>
    <w:rsid w:val="6FFA4FE6"/>
    <w:rsid w:val="70A15FD3"/>
    <w:rsid w:val="71340422"/>
    <w:rsid w:val="71744A6E"/>
    <w:rsid w:val="73BD17F8"/>
    <w:rsid w:val="75FB0B04"/>
    <w:rsid w:val="77B76647"/>
    <w:rsid w:val="79F7B683"/>
    <w:rsid w:val="7AF94D23"/>
    <w:rsid w:val="7B997A56"/>
    <w:rsid w:val="7C2C6CF3"/>
    <w:rsid w:val="7CEA0241"/>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pc</cp:lastModifiedBy>
  <dcterms:modified xsi:type="dcterms:W3CDTF">2024-02-09T06:22:36Z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829A59A25D1B43A0B6DA017AA513E2A8_12</vt:lpwstr>
  </property>
</Properties>
</file>