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E782C0" w14:textId="77777777" w:rsidR="00FB442F" w:rsidRDefault="00000000">
      <w:pPr>
        <w:spacing w:before="57" w:line="224" w:lineRule="auto"/>
        <w:jc w:val="center"/>
        <w:rPr>
          <w:rFonts w:ascii="宋体" w:eastAsia="宋体" w:hAnsi="宋体" w:cs="宋体"/>
          <w:spacing w:val="13"/>
          <w:sz w:val="32"/>
          <w:szCs w:val="32"/>
          <w:lang w:eastAsia="zh-CN"/>
        </w:rPr>
      </w:pPr>
      <w:r>
        <w:rPr>
          <w:rFonts w:ascii="宋体" w:eastAsia="宋体" w:hAnsi="宋体" w:cs="宋体" w:hint="eastAsia"/>
          <w:spacing w:val="13"/>
          <w:sz w:val="32"/>
          <w:szCs w:val="32"/>
          <w:lang w:eastAsia="zh-CN"/>
        </w:rPr>
        <w:t xml:space="preserve">一、 </w:t>
      </w:r>
      <w:r>
        <w:rPr>
          <w:rFonts w:ascii="宋体" w:eastAsia="宋体" w:hAnsi="宋体" w:cs="宋体"/>
          <w:spacing w:val="13"/>
          <w:sz w:val="32"/>
          <w:szCs w:val="32"/>
          <w:lang w:eastAsia="zh-CN"/>
        </w:rPr>
        <w:t>采购人需求</w:t>
      </w:r>
    </w:p>
    <w:p w14:paraId="0D8FCFED" w14:textId="77777777" w:rsidR="00FB442F" w:rsidRDefault="00FB442F">
      <w:pPr>
        <w:pStyle w:val="a0"/>
        <w:rPr>
          <w:lang w:eastAsia="zh-CN"/>
        </w:rPr>
      </w:pPr>
    </w:p>
    <w:p w14:paraId="61287835" w14:textId="77777777" w:rsidR="00FB442F" w:rsidRDefault="00000000">
      <w:pPr>
        <w:spacing w:before="75" w:line="221" w:lineRule="auto"/>
        <w:ind w:left="15"/>
        <w:rPr>
          <w:rFonts w:ascii="宋体" w:eastAsia="宋体" w:hAnsi="宋体" w:cs="宋体"/>
          <w:sz w:val="28"/>
          <w:szCs w:val="28"/>
          <w:lang w:eastAsia="zh-CN"/>
        </w:rPr>
      </w:pPr>
      <w:r>
        <w:rPr>
          <w:rFonts w:ascii="宋体" w:eastAsia="宋体" w:hAnsi="宋体" w:cs="宋体" w:hint="eastAsia"/>
          <w:spacing w:val="13"/>
          <w:sz w:val="28"/>
          <w:szCs w:val="28"/>
          <w:lang w:eastAsia="zh-CN"/>
        </w:rPr>
        <w:t>1、</w:t>
      </w:r>
      <w:r>
        <w:rPr>
          <w:rFonts w:ascii="宋体" w:eastAsia="宋体" w:hAnsi="宋体" w:cs="宋体"/>
          <w:spacing w:val="13"/>
          <w:sz w:val="28"/>
          <w:szCs w:val="28"/>
          <w:lang w:eastAsia="zh-CN"/>
        </w:rPr>
        <w:t>技术标准与要求</w:t>
      </w:r>
    </w:p>
    <w:p w14:paraId="68988389" w14:textId="77777777" w:rsidR="00FB442F" w:rsidRDefault="00FB442F">
      <w:pPr>
        <w:spacing w:line="45" w:lineRule="exact"/>
        <w:rPr>
          <w:lang w:eastAsia="zh-CN"/>
        </w:rPr>
      </w:pPr>
    </w:p>
    <w:p w14:paraId="3DFB0965" w14:textId="77777777" w:rsidR="00FB442F" w:rsidRDefault="00FB442F">
      <w:pPr>
        <w:spacing w:line="46" w:lineRule="exact"/>
        <w:rPr>
          <w:lang w:eastAsia="zh-CN"/>
        </w:rPr>
      </w:pPr>
    </w:p>
    <w:tbl>
      <w:tblPr>
        <w:tblStyle w:val="TableNormal"/>
        <w:tblW w:w="8870"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923"/>
        <w:gridCol w:w="665"/>
        <w:gridCol w:w="7282"/>
      </w:tblGrid>
      <w:tr w:rsidR="00FB442F" w14:paraId="027C7CB7" w14:textId="77777777">
        <w:trPr>
          <w:trHeight w:val="367"/>
        </w:trPr>
        <w:tc>
          <w:tcPr>
            <w:tcW w:w="923" w:type="dxa"/>
            <w:tcBorders>
              <w:tl2br w:val="nil"/>
              <w:tr2bl w:val="nil"/>
            </w:tcBorders>
          </w:tcPr>
          <w:p w14:paraId="62A42D5F" w14:textId="77777777" w:rsidR="00FB442F" w:rsidRDefault="00000000">
            <w:pPr>
              <w:pStyle w:val="TableText"/>
              <w:spacing w:before="77" w:line="221" w:lineRule="auto"/>
              <w:ind w:left="149"/>
              <w:rPr>
                <w:color w:val="auto"/>
                <w:sz w:val="24"/>
                <w:szCs w:val="24"/>
              </w:rPr>
            </w:pPr>
            <w:proofErr w:type="spellStart"/>
            <w:r>
              <w:rPr>
                <w:color w:val="auto"/>
                <w:spacing w:val="-1"/>
                <w:sz w:val="24"/>
                <w:szCs w:val="24"/>
              </w:rPr>
              <w:t>参数性质</w:t>
            </w:r>
            <w:proofErr w:type="spellEnd"/>
          </w:p>
        </w:tc>
        <w:tc>
          <w:tcPr>
            <w:tcW w:w="665" w:type="dxa"/>
            <w:tcBorders>
              <w:tl2br w:val="nil"/>
              <w:tr2bl w:val="nil"/>
            </w:tcBorders>
          </w:tcPr>
          <w:p w14:paraId="4F6D92DE" w14:textId="77777777" w:rsidR="00FB442F" w:rsidRDefault="00000000">
            <w:pPr>
              <w:pStyle w:val="TableText"/>
              <w:spacing w:before="76" w:line="223" w:lineRule="auto"/>
              <w:ind w:left="70"/>
              <w:rPr>
                <w:color w:val="auto"/>
                <w:sz w:val="24"/>
                <w:szCs w:val="24"/>
              </w:rPr>
            </w:pPr>
            <w:proofErr w:type="spellStart"/>
            <w:r>
              <w:rPr>
                <w:color w:val="auto"/>
                <w:spacing w:val="-3"/>
                <w:sz w:val="24"/>
                <w:szCs w:val="24"/>
              </w:rPr>
              <w:t>序号</w:t>
            </w:r>
            <w:proofErr w:type="spellEnd"/>
          </w:p>
        </w:tc>
        <w:tc>
          <w:tcPr>
            <w:tcW w:w="7282" w:type="dxa"/>
            <w:tcBorders>
              <w:tl2br w:val="nil"/>
              <w:tr2bl w:val="nil"/>
            </w:tcBorders>
          </w:tcPr>
          <w:p w14:paraId="39A82411" w14:textId="77777777" w:rsidR="00FB442F" w:rsidRDefault="00000000">
            <w:pPr>
              <w:pStyle w:val="TableText"/>
              <w:spacing w:before="77" w:line="179" w:lineRule="auto"/>
              <w:ind w:firstLineChars="300" w:firstLine="732"/>
              <w:rPr>
                <w:color w:val="auto"/>
                <w:sz w:val="24"/>
                <w:szCs w:val="24"/>
              </w:rPr>
            </w:pPr>
            <w:proofErr w:type="spellStart"/>
            <w:r>
              <w:rPr>
                <w:color w:val="auto"/>
                <w:spacing w:val="2"/>
                <w:sz w:val="24"/>
                <w:szCs w:val="24"/>
              </w:rPr>
              <w:t>具体技术</w:t>
            </w:r>
            <w:proofErr w:type="spellEnd"/>
            <w:r>
              <w:rPr>
                <w:rFonts w:ascii="Microsoft JhengHei" w:eastAsia="Microsoft JhengHei" w:hAnsi="Microsoft JhengHei" w:cs="Microsoft JhengHei"/>
                <w:color w:val="auto"/>
                <w:spacing w:val="2"/>
                <w:sz w:val="24"/>
                <w:szCs w:val="24"/>
              </w:rPr>
              <w:t>(</w:t>
            </w:r>
            <w:proofErr w:type="spellStart"/>
            <w:r>
              <w:rPr>
                <w:color w:val="auto"/>
                <w:spacing w:val="2"/>
                <w:sz w:val="24"/>
                <w:szCs w:val="24"/>
              </w:rPr>
              <w:t>参数</w:t>
            </w:r>
            <w:proofErr w:type="spellEnd"/>
            <w:r>
              <w:rPr>
                <w:rFonts w:ascii="Microsoft JhengHei" w:eastAsia="Microsoft JhengHei" w:hAnsi="Microsoft JhengHei" w:cs="Microsoft JhengHei"/>
                <w:color w:val="auto"/>
                <w:spacing w:val="2"/>
                <w:sz w:val="24"/>
                <w:szCs w:val="24"/>
              </w:rPr>
              <w:t>)</w:t>
            </w:r>
            <w:proofErr w:type="spellStart"/>
            <w:r>
              <w:rPr>
                <w:color w:val="auto"/>
                <w:spacing w:val="2"/>
                <w:sz w:val="24"/>
                <w:szCs w:val="24"/>
              </w:rPr>
              <w:t>要求</w:t>
            </w:r>
            <w:proofErr w:type="spellEnd"/>
          </w:p>
        </w:tc>
      </w:tr>
      <w:tr w:rsidR="00FB442F" w14:paraId="519C498B" w14:textId="77777777">
        <w:trPr>
          <w:trHeight w:val="987"/>
        </w:trPr>
        <w:tc>
          <w:tcPr>
            <w:tcW w:w="923" w:type="dxa"/>
            <w:tcBorders>
              <w:tl2br w:val="nil"/>
              <w:tr2bl w:val="nil"/>
            </w:tcBorders>
          </w:tcPr>
          <w:p w14:paraId="7CC93877" w14:textId="77777777" w:rsidR="00FB442F" w:rsidRDefault="00000000">
            <w:pPr>
              <w:spacing w:before="96" w:line="166" w:lineRule="auto"/>
              <w:ind w:left="452"/>
              <w:rPr>
                <w:rFonts w:ascii="Microsoft JhengHei" w:eastAsia="Microsoft JhengHei" w:hAnsi="Microsoft JhengHei" w:cs="Microsoft JhengHei"/>
                <w:color w:val="auto"/>
                <w:sz w:val="24"/>
                <w:szCs w:val="24"/>
              </w:rPr>
            </w:pPr>
            <w:r>
              <w:rPr>
                <w:rFonts w:ascii="Microsoft JhengHei" w:eastAsia="Microsoft JhengHei" w:hAnsi="Microsoft JhengHei" w:cs="Microsoft JhengHei"/>
                <w:color w:val="auto"/>
                <w:spacing w:val="3"/>
                <w:sz w:val="24"/>
                <w:szCs w:val="24"/>
              </w:rPr>
              <w:t>★</w:t>
            </w:r>
          </w:p>
        </w:tc>
        <w:tc>
          <w:tcPr>
            <w:tcW w:w="665" w:type="dxa"/>
            <w:tcBorders>
              <w:tl2br w:val="nil"/>
              <w:tr2bl w:val="nil"/>
            </w:tcBorders>
          </w:tcPr>
          <w:p w14:paraId="4E883215" w14:textId="77777777" w:rsidR="00FB442F" w:rsidRDefault="00000000">
            <w:pPr>
              <w:spacing w:before="94" w:line="167" w:lineRule="auto"/>
              <w:ind w:left="216"/>
              <w:rPr>
                <w:rFonts w:ascii="Microsoft JhengHei" w:eastAsia="Microsoft JhengHei" w:hAnsi="Microsoft JhengHei" w:cs="Microsoft JhengHei"/>
                <w:color w:val="auto"/>
                <w:sz w:val="24"/>
                <w:szCs w:val="24"/>
              </w:rPr>
            </w:pPr>
            <w:r>
              <w:rPr>
                <w:rFonts w:ascii="Microsoft JhengHei" w:eastAsia="Microsoft JhengHei" w:hAnsi="Microsoft JhengHei" w:cs="Microsoft JhengHei"/>
                <w:color w:val="auto"/>
                <w:sz w:val="24"/>
                <w:szCs w:val="24"/>
              </w:rPr>
              <w:t>1</w:t>
            </w:r>
          </w:p>
        </w:tc>
        <w:tc>
          <w:tcPr>
            <w:tcW w:w="7282" w:type="dxa"/>
            <w:tcBorders>
              <w:tl2br w:val="nil"/>
              <w:tr2bl w:val="nil"/>
            </w:tcBorders>
          </w:tcPr>
          <w:p w14:paraId="59F61BFB" w14:textId="77777777" w:rsidR="00FB442F" w:rsidRDefault="00000000">
            <w:pPr>
              <w:pStyle w:val="TableText"/>
              <w:spacing w:before="92" w:line="360" w:lineRule="auto"/>
              <w:ind w:left="67"/>
              <w:rPr>
                <w:color w:val="auto"/>
                <w:sz w:val="24"/>
                <w:szCs w:val="24"/>
                <w:lang w:eastAsia="zh-CN"/>
              </w:rPr>
            </w:pPr>
            <w:r>
              <w:rPr>
                <w:color w:val="auto"/>
                <w:spacing w:val="8"/>
                <w:sz w:val="24"/>
                <w:szCs w:val="24"/>
                <w:lang w:eastAsia="zh-CN"/>
              </w:rPr>
              <w:t>投标人所代表的污水实验室检测机构具备分析水体中痕量有机物的能力，拥有相应的水样前处理设备和分析仪器。</w:t>
            </w:r>
          </w:p>
        </w:tc>
      </w:tr>
      <w:tr w:rsidR="00FB442F" w14:paraId="3C310C96" w14:textId="77777777">
        <w:trPr>
          <w:trHeight w:val="1800"/>
        </w:trPr>
        <w:tc>
          <w:tcPr>
            <w:tcW w:w="923" w:type="dxa"/>
            <w:tcBorders>
              <w:tl2br w:val="nil"/>
              <w:tr2bl w:val="nil"/>
            </w:tcBorders>
          </w:tcPr>
          <w:p w14:paraId="73BE3FC5" w14:textId="77777777" w:rsidR="00FB442F" w:rsidRDefault="00FB442F">
            <w:pPr>
              <w:spacing w:line="243" w:lineRule="auto"/>
              <w:rPr>
                <w:color w:val="auto"/>
                <w:sz w:val="24"/>
                <w:szCs w:val="24"/>
                <w:lang w:eastAsia="zh-CN"/>
              </w:rPr>
            </w:pPr>
          </w:p>
          <w:p w14:paraId="64A16672" w14:textId="77777777" w:rsidR="00FB442F" w:rsidRDefault="00FB442F">
            <w:pPr>
              <w:spacing w:line="244" w:lineRule="auto"/>
              <w:rPr>
                <w:color w:val="auto"/>
                <w:sz w:val="24"/>
                <w:szCs w:val="24"/>
                <w:lang w:eastAsia="zh-CN"/>
              </w:rPr>
            </w:pPr>
          </w:p>
          <w:p w14:paraId="1EE40340" w14:textId="77777777" w:rsidR="00FB442F" w:rsidRDefault="00FB442F">
            <w:pPr>
              <w:spacing w:line="244" w:lineRule="auto"/>
              <w:rPr>
                <w:color w:val="auto"/>
                <w:sz w:val="24"/>
                <w:szCs w:val="24"/>
                <w:lang w:eastAsia="zh-CN"/>
              </w:rPr>
            </w:pPr>
          </w:p>
          <w:p w14:paraId="2C5D6DF1" w14:textId="77777777" w:rsidR="00FB442F" w:rsidRDefault="00000000">
            <w:pPr>
              <w:spacing w:before="82" w:line="166" w:lineRule="auto"/>
              <w:ind w:left="452"/>
              <w:rPr>
                <w:rFonts w:ascii="Microsoft JhengHei" w:eastAsia="Microsoft JhengHei" w:hAnsi="Microsoft JhengHei" w:cs="Microsoft JhengHei"/>
                <w:color w:val="auto"/>
                <w:sz w:val="24"/>
                <w:szCs w:val="24"/>
              </w:rPr>
            </w:pPr>
            <w:r>
              <w:rPr>
                <w:rFonts w:ascii="Microsoft JhengHei" w:eastAsia="Microsoft JhengHei" w:hAnsi="Microsoft JhengHei" w:cs="Microsoft JhengHei"/>
                <w:color w:val="auto"/>
                <w:spacing w:val="3"/>
                <w:sz w:val="24"/>
                <w:szCs w:val="24"/>
              </w:rPr>
              <w:t>★</w:t>
            </w:r>
          </w:p>
        </w:tc>
        <w:tc>
          <w:tcPr>
            <w:tcW w:w="665" w:type="dxa"/>
            <w:tcBorders>
              <w:tl2br w:val="nil"/>
              <w:tr2bl w:val="nil"/>
            </w:tcBorders>
          </w:tcPr>
          <w:p w14:paraId="174F792A" w14:textId="77777777" w:rsidR="00FB442F" w:rsidRDefault="00FB442F">
            <w:pPr>
              <w:spacing w:line="242" w:lineRule="auto"/>
              <w:rPr>
                <w:color w:val="auto"/>
                <w:sz w:val="24"/>
                <w:szCs w:val="24"/>
              </w:rPr>
            </w:pPr>
          </w:p>
          <w:p w14:paraId="5EE80617" w14:textId="77777777" w:rsidR="00FB442F" w:rsidRDefault="00FB442F">
            <w:pPr>
              <w:spacing w:line="242" w:lineRule="auto"/>
              <w:rPr>
                <w:color w:val="auto"/>
                <w:sz w:val="24"/>
                <w:szCs w:val="24"/>
              </w:rPr>
            </w:pPr>
          </w:p>
          <w:p w14:paraId="063E854A" w14:textId="77777777" w:rsidR="00FB442F" w:rsidRDefault="00FB442F">
            <w:pPr>
              <w:spacing w:line="242" w:lineRule="auto"/>
              <w:rPr>
                <w:color w:val="auto"/>
                <w:sz w:val="24"/>
                <w:szCs w:val="24"/>
              </w:rPr>
            </w:pPr>
          </w:p>
          <w:p w14:paraId="278C0EB3" w14:textId="77777777" w:rsidR="00FB442F" w:rsidRDefault="00000000">
            <w:pPr>
              <w:spacing w:before="82" w:line="169" w:lineRule="auto"/>
              <w:ind w:left="209"/>
              <w:rPr>
                <w:rFonts w:ascii="Microsoft JhengHei" w:eastAsia="Microsoft JhengHei" w:hAnsi="Microsoft JhengHei" w:cs="Microsoft JhengHei"/>
                <w:color w:val="auto"/>
                <w:sz w:val="24"/>
                <w:szCs w:val="24"/>
              </w:rPr>
            </w:pPr>
            <w:r>
              <w:rPr>
                <w:rFonts w:ascii="Microsoft JhengHei" w:eastAsia="Microsoft JhengHei" w:hAnsi="Microsoft JhengHei" w:cs="Microsoft JhengHei"/>
                <w:color w:val="auto"/>
                <w:sz w:val="24"/>
                <w:szCs w:val="24"/>
              </w:rPr>
              <w:t>2</w:t>
            </w:r>
          </w:p>
        </w:tc>
        <w:tc>
          <w:tcPr>
            <w:tcW w:w="7282" w:type="dxa"/>
            <w:tcBorders>
              <w:tl2br w:val="nil"/>
              <w:tr2bl w:val="nil"/>
            </w:tcBorders>
          </w:tcPr>
          <w:p w14:paraId="431C9FF3" w14:textId="77777777" w:rsidR="00FB442F" w:rsidRDefault="00000000">
            <w:pPr>
              <w:pStyle w:val="TableText"/>
              <w:spacing w:before="92" w:line="327" w:lineRule="auto"/>
              <w:ind w:left="65" w:right="62" w:firstLine="2"/>
              <w:rPr>
                <w:color w:val="auto"/>
                <w:sz w:val="24"/>
                <w:szCs w:val="24"/>
                <w:lang w:eastAsia="zh-CN"/>
              </w:rPr>
            </w:pPr>
            <w:r>
              <w:rPr>
                <w:color w:val="auto"/>
                <w:spacing w:val="8"/>
                <w:sz w:val="24"/>
                <w:szCs w:val="24"/>
                <w:lang w:eastAsia="zh-CN"/>
              </w:rPr>
              <w:t>投标人需负责污水样品的采集、保管和运输，</w:t>
            </w:r>
            <w:r>
              <w:rPr>
                <w:color w:val="auto"/>
                <w:spacing w:val="-47"/>
                <w:sz w:val="24"/>
                <w:szCs w:val="24"/>
                <w:lang w:eastAsia="zh-CN"/>
              </w:rPr>
              <w:t xml:space="preserve"> </w:t>
            </w:r>
            <w:r>
              <w:rPr>
                <w:color w:val="auto"/>
                <w:spacing w:val="8"/>
                <w:sz w:val="24"/>
                <w:szCs w:val="24"/>
                <w:lang w:eastAsia="zh-CN"/>
              </w:rPr>
              <w:t>甲方给予必要的协调</w:t>
            </w:r>
            <w:r>
              <w:rPr>
                <w:color w:val="auto"/>
                <w:spacing w:val="7"/>
                <w:sz w:val="24"/>
                <w:szCs w:val="24"/>
                <w:lang w:eastAsia="zh-CN"/>
              </w:rPr>
              <w:t>和配合。</w:t>
            </w:r>
            <w:r>
              <w:rPr>
                <w:rFonts w:ascii="Microsoft JhengHei" w:eastAsia="Microsoft JhengHei" w:hAnsi="Microsoft JhengHei" w:cs="Microsoft JhengHei"/>
                <w:color w:val="auto"/>
                <w:spacing w:val="7"/>
                <w:sz w:val="24"/>
                <w:szCs w:val="24"/>
                <w:lang w:eastAsia="zh-CN"/>
              </w:rPr>
              <w:t>1.</w:t>
            </w:r>
            <w:r>
              <w:rPr>
                <w:color w:val="auto"/>
                <w:spacing w:val="7"/>
                <w:sz w:val="24"/>
                <w:szCs w:val="24"/>
                <w:lang w:eastAsia="zh-CN"/>
              </w:rPr>
              <w:t>污水处理厂监测：对全市</w:t>
            </w:r>
            <w:r>
              <w:rPr>
                <w:rFonts w:ascii="Microsoft JhengHei" w:eastAsia="Microsoft JhengHei" w:hAnsi="Microsoft JhengHei" w:cs="Microsoft JhengHei"/>
                <w:color w:val="auto"/>
                <w:spacing w:val="7"/>
                <w:sz w:val="24"/>
                <w:szCs w:val="24"/>
                <w:lang w:eastAsia="zh-CN"/>
              </w:rPr>
              <w:t>(</w:t>
            </w:r>
            <w:r>
              <w:rPr>
                <w:rFonts w:ascii="Microsoft JhengHei" w:hAnsi="Microsoft JhengHei" w:cs="Microsoft JhengHei" w:hint="eastAsia"/>
                <w:color w:val="auto"/>
                <w:sz w:val="24"/>
                <w:szCs w:val="24"/>
                <w:lang w:eastAsia="zh-CN"/>
              </w:rPr>
              <w:t>县</w:t>
            </w:r>
            <w:r>
              <w:rPr>
                <w:color w:val="auto"/>
                <w:spacing w:val="8"/>
                <w:sz w:val="24"/>
                <w:szCs w:val="24"/>
                <w:lang w:eastAsia="zh-CN"/>
              </w:rPr>
              <w:t>）</w:t>
            </w:r>
            <w:r>
              <w:rPr>
                <w:rFonts w:ascii="Microsoft JhengHei" w:hAnsi="Microsoft JhengHei" w:cs="Microsoft JhengHei" w:hint="eastAsia"/>
                <w:color w:val="auto"/>
                <w:spacing w:val="8"/>
                <w:sz w:val="24"/>
                <w:szCs w:val="24"/>
                <w:lang w:eastAsia="zh-CN"/>
              </w:rPr>
              <w:t>**</w:t>
            </w:r>
            <w:proofErr w:type="gramStart"/>
            <w:r>
              <w:rPr>
                <w:color w:val="auto"/>
                <w:spacing w:val="8"/>
                <w:sz w:val="24"/>
                <w:szCs w:val="24"/>
                <w:lang w:eastAsia="zh-CN"/>
              </w:rPr>
              <w:t>个</w:t>
            </w:r>
            <w:proofErr w:type="gramEnd"/>
            <w:r>
              <w:rPr>
                <w:color w:val="auto"/>
                <w:spacing w:val="8"/>
                <w:sz w:val="24"/>
                <w:szCs w:val="24"/>
                <w:lang w:eastAsia="zh-CN"/>
              </w:rPr>
              <w:t>生活污水处理厂的进水口污水样品按要求采样、收集、运输、检测，以准确掌握全</w:t>
            </w:r>
            <w:r>
              <w:rPr>
                <w:rFonts w:hint="eastAsia"/>
                <w:color w:val="auto"/>
                <w:spacing w:val="8"/>
                <w:sz w:val="24"/>
                <w:szCs w:val="24"/>
                <w:lang w:eastAsia="zh-CN"/>
              </w:rPr>
              <w:t>市</w:t>
            </w:r>
            <w:r>
              <w:rPr>
                <w:color w:val="auto"/>
                <w:spacing w:val="8"/>
                <w:sz w:val="24"/>
                <w:szCs w:val="24"/>
                <w:lang w:eastAsia="zh-CN"/>
              </w:rPr>
              <w:t>毒情形势变化，形成监测网络；</w:t>
            </w:r>
            <w:r>
              <w:rPr>
                <w:rFonts w:ascii="Microsoft JhengHei" w:eastAsia="Microsoft JhengHei" w:hAnsi="Microsoft JhengHei" w:cs="Microsoft JhengHei"/>
                <w:color w:val="auto"/>
                <w:spacing w:val="8"/>
                <w:sz w:val="24"/>
                <w:szCs w:val="24"/>
                <w:lang w:eastAsia="zh-CN"/>
              </w:rPr>
              <w:t>2.</w:t>
            </w:r>
            <w:r>
              <w:rPr>
                <w:color w:val="auto"/>
                <w:spacing w:val="8"/>
                <w:sz w:val="24"/>
                <w:szCs w:val="24"/>
                <w:lang w:eastAsia="zh-CN"/>
              </w:rPr>
              <w:t>根据污水处理厂检测结果开展溯源，根据</w:t>
            </w:r>
            <w:r>
              <w:rPr>
                <w:color w:val="auto"/>
                <w:spacing w:val="7"/>
                <w:sz w:val="24"/>
                <w:szCs w:val="24"/>
                <w:lang w:eastAsia="zh-CN"/>
              </w:rPr>
              <w:t>监测结果，选定</w:t>
            </w:r>
            <w:r>
              <w:rPr>
                <w:color w:val="auto"/>
                <w:spacing w:val="8"/>
                <w:sz w:val="24"/>
                <w:szCs w:val="24"/>
                <w:lang w:eastAsia="zh-CN"/>
              </w:rPr>
              <w:t>毒</w:t>
            </w:r>
            <w:proofErr w:type="gramStart"/>
            <w:r>
              <w:rPr>
                <w:color w:val="auto"/>
                <w:spacing w:val="8"/>
                <w:sz w:val="24"/>
                <w:szCs w:val="24"/>
                <w:lang w:eastAsia="zh-CN"/>
              </w:rPr>
              <w:t>情相对</w:t>
            </w:r>
            <w:proofErr w:type="gramEnd"/>
            <w:r>
              <w:rPr>
                <w:color w:val="auto"/>
                <w:spacing w:val="8"/>
                <w:sz w:val="24"/>
                <w:szCs w:val="24"/>
                <w:lang w:eastAsia="zh-CN"/>
              </w:rPr>
              <w:t>较显著的污水厂区域，对其上游的泵站、主管道进行监测，对重点区域毒</w:t>
            </w:r>
            <w:proofErr w:type="gramStart"/>
            <w:r>
              <w:rPr>
                <w:color w:val="auto"/>
                <w:spacing w:val="8"/>
                <w:sz w:val="24"/>
                <w:szCs w:val="24"/>
                <w:lang w:eastAsia="zh-CN"/>
              </w:rPr>
              <w:t>情实施</w:t>
            </w:r>
            <w:proofErr w:type="gramEnd"/>
            <w:r>
              <w:rPr>
                <w:color w:val="auto"/>
                <w:spacing w:val="8"/>
                <w:sz w:val="24"/>
                <w:szCs w:val="24"/>
                <w:lang w:eastAsia="zh-CN"/>
              </w:rPr>
              <w:t>细化监测；对</w:t>
            </w:r>
            <w:r>
              <w:rPr>
                <w:color w:val="auto"/>
                <w:spacing w:val="7"/>
                <w:sz w:val="24"/>
                <w:szCs w:val="24"/>
                <w:lang w:eastAsia="zh-CN"/>
              </w:rPr>
              <w:t>监测中发现的异常情况进行溯源，锁定目标和源头。</w:t>
            </w:r>
          </w:p>
        </w:tc>
      </w:tr>
      <w:tr w:rsidR="00FB442F" w14:paraId="34CD1589" w14:textId="77777777">
        <w:trPr>
          <w:trHeight w:val="1440"/>
        </w:trPr>
        <w:tc>
          <w:tcPr>
            <w:tcW w:w="923" w:type="dxa"/>
            <w:tcBorders>
              <w:tl2br w:val="nil"/>
              <w:tr2bl w:val="nil"/>
            </w:tcBorders>
          </w:tcPr>
          <w:p w14:paraId="40BCB221" w14:textId="77777777" w:rsidR="00FB442F" w:rsidRDefault="00FB442F">
            <w:pPr>
              <w:spacing w:line="277" w:lineRule="auto"/>
              <w:rPr>
                <w:color w:val="auto"/>
                <w:sz w:val="24"/>
                <w:szCs w:val="24"/>
                <w:lang w:eastAsia="zh-CN"/>
              </w:rPr>
            </w:pPr>
          </w:p>
          <w:p w14:paraId="220A7B73" w14:textId="77777777" w:rsidR="00FB442F" w:rsidRDefault="00FB442F">
            <w:pPr>
              <w:spacing w:line="277" w:lineRule="auto"/>
              <w:rPr>
                <w:color w:val="auto"/>
                <w:sz w:val="24"/>
                <w:szCs w:val="24"/>
                <w:lang w:eastAsia="zh-CN"/>
              </w:rPr>
            </w:pPr>
          </w:p>
          <w:p w14:paraId="072EADFE" w14:textId="77777777" w:rsidR="00FB442F" w:rsidRDefault="00000000">
            <w:pPr>
              <w:spacing w:before="83" w:line="166" w:lineRule="auto"/>
              <w:ind w:left="452"/>
              <w:rPr>
                <w:rFonts w:ascii="Microsoft JhengHei" w:eastAsia="Microsoft JhengHei" w:hAnsi="Microsoft JhengHei" w:cs="Microsoft JhengHei"/>
                <w:color w:val="auto"/>
                <w:sz w:val="24"/>
                <w:szCs w:val="24"/>
              </w:rPr>
            </w:pPr>
            <w:r>
              <w:rPr>
                <w:rFonts w:ascii="Microsoft JhengHei" w:eastAsia="Microsoft JhengHei" w:hAnsi="Microsoft JhengHei" w:cs="Microsoft JhengHei"/>
                <w:color w:val="auto"/>
                <w:spacing w:val="3"/>
                <w:sz w:val="24"/>
                <w:szCs w:val="24"/>
              </w:rPr>
              <w:t>★</w:t>
            </w:r>
          </w:p>
        </w:tc>
        <w:tc>
          <w:tcPr>
            <w:tcW w:w="665" w:type="dxa"/>
            <w:tcBorders>
              <w:tl2br w:val="nil"/>
              <w:tr2bl w:val="nil"/>
            </w:tcBorders>
          </w:tcPr>
          <w:p w14:paraId="24D59A21" w14:textId="77777777" w:rsidR="00FB442F" w:rsidRDefault="00FB442F">
            <w:pPr>
              <w:spacing w:line="275" w:lineRule="auto"/>
              <w:rPr>
                <w:color w:val="auto"/>
                <w:sz w:val="24"/>
                <w:szCs w:val="24"/>
              </w:rPr>
            </w:pPr>
          </w:p>
          <w:p w14:paraId="3186A7F3" w14:textId="77777777" w:rsidR="00FB442F" w:rsidRDefault="00FB442F">
            <w:pPr>
              <w:spacing w:line="275" w:lineRule="auto"/>
              <w:rPr>
                <w:color w:val="auto"/>
                <w:sz w:val="24"/>
                <w:szCs w:val="24"/>
              </w:rPr>
            </w:pPr>
          </w:p>
          <w:p w14:paraId="15E5E574" w14:textId="77777777" w:rsidR="00FB442F" w:rsidRDefault="00000000">
            <w:pPr>
              <w:spacing w:before="82" w:line="169" w:lineRule="auto"/>
              <w:ind w:left="209"/>
              <w:rPr>
                <w:rFonts w:ascii="Microsoft JhengHei" w:eastAsia="Microsoft JhengHei" w:hAnsi="Microsoft JhengHei" w:cs="Microsoft JhengHei"/>
                <w:color w:val="auto"/>
                <w:sz w:val="24"/>
                <w:szCs w:val="24"/>
              </w:rPr>
            </w:pPr>
            <w:r>
              <w:rPr>
                <w:rFonts w:ascii="Microsoft JhengHei" w:eastAsia="Microsoft JhengHei" w:hAnsi="Microsoft JhengHei" w:cs="Microsoft JhengHei"/>
                <w:color w:val="auto"/>
                <w:sz w:val="24"/>
                <w:szCs w:val="24"/>
              </w:rPr>
              <w:t>3</w:t>
            </w:r>
          </w:p>
        </w:tc>
        <w:tc>
          <w:tcPr>
            <w:tcW w:w="7282" w:type="dxa"/>
            <w:tcBorders>
              <w:tl2br w:val="nil"/>
              <w:tr2bl w:val="nil"/>
            </w:tcBorders>
          </w:tcPr>
          <w:p w14:paraId="2FA05441" w14:textId="77777777" w:rsidR="00FB442F" w:rsidRDefault="00000000">
            <w:pPr>
              <w:pStyle w:val="TableText"/>
              <w:spacing w:before="97" w:line="289" w:lineRule="auto"/>
              <w:ind w:left="64" w:right="62"/>
              <w:rPr>
                <w:color w:val="auto"/>
                <w:sz w:val="24"/>
                <w:szCs w:val="24"/>
                <w:lang w:eastAsia="zh-CN"/>
              </w:rPr>
            </w:pPr>
            <w:r>
              <w:rPr>
                <w:color w:val="auto"/>
                <w:spacing w:val="8"/>
                <w:sz w:val="24"/>
                <w:szCs w:val="24"/>
                <w:lang w:eastAsia="zh-CN"/>
              </w:rPr>
              <w:t xml:space="preserve">样品采集要求： </w:t>
            </w:r>
            <w:r>
              <w:rPr>
                <w:rFonts w:ascii="Microsoft JhengHei" w:eastAsia="Microsoft JhengHei" w:hAnsi="Microsoft JhengHei" w:cs="Microsoft JhengHei"/>
                <w:color w:val="auto"/>
                <w:spacing w:val="8"/>
                <w:sz w:val="24"/>
                <w:szCs w:val="24"/>
                <w:lang w:eastAsia="zh-CN"/>
              </w:rPr>
              <w:t>1</w:t>
            </w:r>
            <w:r>
              <w:rPr>
                <w:color w:val="auto"/>
                <w:spacing w:val="8"/>
                <w:sz w:val="24"/>
                <w:szCs w:val="24"/>
                <w:lang w:eastAsia="zh-CN"/>
              </w:rPr>
              <w:t>、污水处理厂采集：</w:t>
            </w:r>
            <w:r>
              <w:rPr>
                <w:rFonts w:hint="eastAsia"/>
                <w:color w:val="auto"/>
                <w:spacing w:val="8"/>
                <w:sz w:val="24"/>
                <w:szCs w:val="24"/>
                <w:lang w:eastAsia="zh-CN"/>
              </w:rPr>
              <w:t>采用</w:t>
            </w:r>
            <w:r>
              <w:rPr>
                <w:color w:val="auto"/>
                <w:spacing w:val="7"/>
                <w:sz w:val="24"/>
                <w:szCs w:val="24"/>
                <w:lang w:eastAsia="zh-CN"/>
              </w:rPr>
              <w:t>人工采样</w:t>
            </w:r>
            <w:r>
              <w:rPr>
                <w:rFonts w:hint="eastAsia"/>
                <w:color w:val="auto"/>
                <w:spacing w:val="7"/>
                <w:sz w:val="24"/>
                <w:szCs w:val="24"/>
                <w:lang w:eastAsia="zh-CN"/>
              </w:rPr>
              <w:t>方式，</w:t>
            </w:r>
            <w:r>
              <w:rPr>
                <w:color w:val="auto"/>
                <w:spacing w:val="8"/>
                <w:sz w:val="24"/>
                <w:szCs w:val="24"/>
                <w:lang w:eastAsia="zh-CN"/>
              </w:rPr>
              <w:t>持续采集</w:t>
            </w:r>
            <w:r>
              <w:rPr>
                <w:rFonts w:ascii="Microsoft JhengHei" w:eastAsia="Microsoft JhengHei" w:hAnsi="Microsoft JhengHei" w:cs="Microsoft JhengHei"/>
                <w:color w:val="auto"/>
                <w:spacing w:val="8"/>
                <w:sz w:val="24"/>
                <w:szCs w:val="24"/>
                <w:lang w:eastAsia="zh-CN"/>
              </w:rPr>
              <w:t>4</w:t>
            </w:r>
            <w:r>
              <w:rPr>
                <w:color w:val="auto"/>
                <w:spacing w:val="8"/>
                <w:sz w:val="24"/>
                <w:szCs w:val="24"/>
                <w:lang w:eastAsia="zh-CN"/>
              </w:rPr>
              <w:t>个季度，每个季度每个点位规定时限内连续采集</w:t>
            </w:r>
            <w:r>
              <w:rPr>
                <w:rFonts w:ascii="Microsoft JhengHei" w:hAnsi="Microsoft JhengHei" w:cs="Microsoft JhengHei" w:hint="eastAsia"/>
                <w:color w:val="auto"/>
                <w:spacing w:val="8"/>
                <w:sz w:val="24"/>
                <w:szCs w:val="24"/>
                <w:lang w:eastAsia="zh-CN"/>
              </w:rPr>
              <w:t>3</w:t>
            </w:r>
            <w:r>
              <w:rPr>
                <w:color w:val="auto"/>
                <w:spacing w:val="8"/>
                <w:sz w:val="24"/>
                <w:szCs w:val="24"/>
                <w:lang w:eastAsia="zh-CN"/>
              </w:rPr>
              <w:t>天（含</w:t>
            </w:r>
            <w:r>
              <w:rPr>
                <w:rFonts w:hint="eastAsia"/>
                <w:color w:val="auto"/>
                <w:spacing w:val="8"/>
                <w:sz w:val="24"/>
                <w:szCs w:val="24"/>
                <w:lang w:eastAsia="zh-CN"/>
              </w:rPr>
              <w:t>2个</w:t>
            </w:r>
            <w:r>
              <w:rPr>
                <w:color w:val="auto"/>
                <w:spacing w:val="8"/>
                <w:sz w:val="24"/>
                <w:szCs w:val="24"/>
                <w:lang w:eastAsia="zh-CN"/>
              </w:rPr>
              <w:t>工作日和</w:t>
            </w:r>
            <w:r>
              <w:rPr>
                <w:rFonts w:hint="eastAsia"/>
                <w:color w:val="auto"/>
                <w:spacing w:val="8"/>
                <w:sz w:val="24"/>
                <w:szCs w:val="24"/>
                <w:lang w:eastAsia="zh-CN"/>
              </w:rPr>
              <w:t>1个</w:t>
            </w:r>
            <w:r>
              <w:rPr>
                <w:color w:val="auto"/>
                <w:spacing w:val="8"/>
                <w:sz w:val="24"/>
                <w:szCs w:val="24"/>
                <w:lang w:eastAsia="zh-CN"/>
              </w:rPr>
              <w:t>非工作日</w:t>
            </w:r>
            <w:r>
              <w:rPr>
                <w:rFonts w:hint="eastAsia"/>
                <w:color w:val="auto"/>
                <w:spacing w:val="8"/>
                <w:sz w:val="24"/>
                <w:szCs w:val="24"/>
                <w:lang w:eastAsia="zh-CN"/>
              </w:rPr>
              <w:t>）</w:t>
            </w:r>
            <w:r>
              <w:rPr>
                <w:color w:val="auto"/>
                <w:spacing w:val="8"/>
                <w:sz w:val="24"/>
                <w:szCs w:val="24"/>
                <w:lang w:eastAsia="zh-CN"/>
              </w:rPr>
              <w:t>进行实验室常规检测</w:t>
            </w:r>
            <w:r>
              <w:rPr>
                <w:rFonts w:hint="eastAsia"/>
                <w:color w:val="auto"/>
                <w:spacing w:val="8"/>
                <w:sz w:val="24"/>
                <w:szCs w:val="24"/>
                <w:lang w:eastAsia="zh-CN"/>
              </w:rPr>
              <w:t>，</w:t>
            </w:r>
            <w:r>
              <w:rPr>
                <w:color w:val="auto"/>
                <w:spacing w:val="8"/>
                <w:sz w:val="24"/>
                <w:szCs w:val="24"/>
                <w:lang w:eastAsia="zh-CN"/>
              </w:rPr>
              <w:t>在</w:t>
            </w:r>
            <w:r>
              <w:rPr>
                <w:rFonts w:ascii="Microsoft JhengHei" w:hAnsi="Microsoft JhengHei" w:cs="Microsoft JhengHei" w:hint="eastAsia"/>
                <w:color w:val="auto"/>
                <w:spacing w:val="8"/>
                <w:sz w:val="24"/>
                <w:szCs w:val="24"/>
                <w:lang w:eastAsia="zh-CN"/>
              </w:rPr>
              <w:t>每天的</w:t>
            </w:r>
            <w:r>
              <w:rPr>
                <w:color w:val="auto"/>
                <w:spacing w:val="8"/>
                <w:sz w:val="24"/>
                <w:szCs w:val="24"/>
                <w:lang w:eastAsia="zh-CN"/>
              </w:rPr>
              <w:t>上午、下午各采集</w:t>
            </w:r>
            <w:r>
              <w:rPr>
                <w:rFonts w:ascii="Microsoft JhengHei" w:eastAsia="Microsoft JhengHei" w:hAnsi="Microsoft JhengHei" w:cs="Microsoft JhengHei"/>
                <w:color w:val="auto"/>
                <w:spacing w:val="8"/>
                <w:sz w:val="24"/>
                <w:szCs w:val="24"/>
                <w:lang w:eastAsia="zh-CN"/>
              </w:rPr>
              <w:t>1</w:t>
            </w:r>
            <w:r>
              <w:rPr>
                <w:color w:val="auto"/>
                <w:spacing w:val="8"/>
                <w:sz w:val="24"/>
                <w:szCs w:val="24"/>
                <w:lang w:eastAsia="zh-CN"/>
              </w:rPr>
              <w:t>次瞬时样本，等体积混合成</w:t>
            </w:r>
            <w:r>
              <w:rPr>
                <w:rFonts w:ascii="Microsoft JhengHei" w:eastAsia="Microsoft JhengHei" w:hAnsi="Microsoft JhengHei" w:cs="Microsoft JhengHei"/>
                <w:color w:val="auto"/>
                <w:spacing w:val="8"/>
                <w:sz w:val="24"/>
                <w:szCs w:val="24"/>
                <w:lang w:eastAsia="zh-CN"/>
              </w:rPr>
              <w:t>1</w:t>
            </w:r>
            <w:r>
              <w:rPr>
                <w:color w:val="auto"/>
                <w:spacing w:val="8"/>
                <w:sz w:val="24"/>
                <w:szCs w:val="24"/>
                <w:lang w:eastAsia="zh-CN"/>
              </w:rPr>
              <w:t>个混合样</w:t>
            </w:r>
            <w:r>
              <w:rPr>
                <w:color w:val="auto"/>
                <w:spacing w:val="-48"/>
                <w:sz w:val="24"/>
                <w:szCs w:val="24"/>
                <w:lang w:eastAsia="zh-CN"/>
              </w:rPr>
              <w:t xml:space="preserve"> </w:t>
            </w:r>
            <w:r>
              <w:rPr>
                <w:color w:val="auto"/>
                <w:spacing w:val="7"/>
                <w:sz w:val="24"/>
                <w:szCs w:val="24"/>
                <w:lang w:eastAsia="zh-CN"/>
              </w:rPr>
              <w:t>。</w:t>
            </w:r>
            <w:r>
              <w:rPr>
                <w:rFonts w:ascii="Microsoft JhengHei" w:eastAsia="Microsoft JhengHei" w:hAnsi="Microsoft JhengHei" w:cs="Microsoft JhengHei"/>
                <w:color w:val="auto"/>
                <w:spacing w:val="7"/>
                <w:sz w:val="24"/>
                <w:szCs w:val="24"/>
                <w:lang w:eastAsia="zh-CN"/>
              </w:rPr>
              <w:t>2</w:t>
            </w:r>
            <w:r>
              <w:rPr>
                <w:color w:val="auto"/>
                <w:spacing w:val="7"/>
                <w:sz w:val="24"/>
                <w:szCs w:val="24"/>
                <w:lang w:eastAsia="zh-CN"/>
              </w:rPr>
              <w:t>、溯源点位采集：采用人工采样，</w:t>
            </w:r>
            <w:r>
              <w:rPr>
                <w:color w:val="auto"/>
                <w:spacing w:val="6"/>
                <w:sz w:val="24"/>
                <w:szCs w:val="24"/>
                <w:lang w:eastAsia="zh-CN"/>
              </w:rPr>
              <w:t>对溯源点</w:t>
            </w:r>
            <w:r>
              <w:rPr>
                <w:color w:val="auto"/>
                <w:spacing w:val="8"/>
                <w:sz w:val="24"/>
                <w:szCs w:val="24"/>
                <w:lang w:eastAsia="zh-CN"/>
              </w:rPr>
              <w:t>位采集</w:t>
            </w:r>
            <w:r>
              <w:rPr>
                <w:rFonts w:ascii="Microsoft JhengHei" w:eastAsia="Microsoft JhengHei" w:hAnsi="Microsoft JhengHei" w:cs="Microsoft JhengHei"/>
                <w:color w:val="auto"/>
                <w:spacing w:val="8"/>
                <w:sz w:val="24"/>
                <w:szCs w:val="24"/>
                <w:lang w:eastAsia="zh-CN"/>
              </w:rPr>
              <w:t>1</w:t>
            </w:r>
            <w:r>
              <w:rPr>
                <w:color w:val="auto"/>
                <w:spacing w:val="8"/>
                <w:sz w:val="24"/>
                <w:szCs w:val="24"/>
                <w:lang w:eastAsia="zh-CN"/>
              </w:rPr>
              <w:t>次瞬时样本，溯源样本数量根据实际工作需求而定。</w:t>
            </w:r>
          </w:p>
        </w:tc>
      </w:tr>
      <w:tr w:rsidR="00FB442F" w14:paraId="50EEF215" w14:textId="77777777">
        <w:trPr>
          <w:trHeight w:val="1383"/>
        </w:trPr>
        <w:tc>
          <w:tcPr>
            <w:tcW w:w="923" w:type="dxa"/>
            <w:tcBorders>
              <w:tl2br w:val="nil"/>
              <w:tr2bl w:val="nil"/>
            </w:tcBorders>
          </w:tcPr>
          <w:p w14:paraId="3ABFED08" w14:textId="77777777" w:rsidR="00FB442F" w:rsidRDefault="00FB442F">
            <w:pPr>
              <w:spacing w:line="305" w:lineRule="auto"/>
              <w:rPr>
                <w:color w:val="auto"/>
                <w:sz w:val="24"/>
                <w:szCs w:val="24"/>
                <w:lang w:eastAsia="zh-CN"/>
              </w:rPr>
            </w:pPr>
          </w:p>
          <w:p w14:paraId="6FF51196" w14:textId="77777777" w:rsidR="00FB442F" w:rsidRDefault="00FB442F">
            <w:pPr>
              <w:spacing w:line="305" w:lineRule="auto"/>
              <w:rPr>
                <w:color w:val="auto"/>
                <w:sz w:val="24"/>
                <w:szCs w:val="24"/>
                <w:lang w:eastAsia="zh-CN"/>
              </w:rPr>
            </w:pPr>
          </w:p>
          <w:p w14:paraId="27B0A4D9" w14:textId="77777777" w:rsidR="00FB442F" w:rsidRDefault="00FB442F">
            <w:pPr>
              <w:spacing w:line="305" w:lineRule="auto"/>
              <w:rPr>
                <w:color w:val="auto"/>
                <w:sz w:val="24"/>
                <w:szCs w:val="24"/>
                <w:lang w:eastAsia="zh-CN"/>
              </w:rPr>
            </w:pPr>
          </w:p>
          <w:p w14:paraId="3EB0EE53" w14:textId="77777777" w:rsidR="00FB442F" w:rsidRDefault="00000000">
            <w:pPr>
              <w:spacing w:before="82" w:line="166" w:lineRule="auto"/>
              <w:ind w:left="452"/>
              <w:rPr>
                <w:rFonts w:ascii="Microsoft JhengHei" w:eastAsia="Microsoft JhengHei" w:hAnsi="Microsoft JhengHei" w:cs="Microsoft JhengHei"/>
                <w:color w:val="auto"/>
                <w:sz w:val="24"/>
                <w:szCs w:val="24"/>
              </w:rPr>
            </w:pPr>
            <w:r>
              <w:rPr>
                <w:rFonts w:ascii="Microsoft JhengHei" w:eastAsia="Microsoft JhengHei" w:hAnsi="Microsoft JhengHei" w:cs="Microsoft JhengHei"/>
                <w:color w:val="auto"/>
                <w:spacing w:val="3"/>
                <w:sz w:val="24"/>
                <w:szCs w:val="24"/>
              </w:rPr>
              <w:t>★</w:t>
            </w:r>
          </w:p>
        </w:tc>
        <w:tc>
          <w:tcPr>
            <w:tcW w:w="665" w:type="dxa"/>
            <w:tcBorders>
              <w:tl2br w:val="nil"/>
              <w:tr2bl w:val="nil"/>
            </w:tcBorders>
          </w:tcPr>
          <w:p w14:paraId="24B3C9A9" w14:textId="77777777" w:rsidR="00FB442F" w:rsidRDefault="00FB442F">
            <w:pPr>
              <w:spacing w:line="304" w:lineRule="auto"/>
              <w:rPr>
                <w:color w:val="auto"/>
                <w:sz w:val="24"/>
                <w:szCs w:val="24"/>
              </w:rPr>
            </w:pPr>
          </w:p>
          <w:p w14:paraId="204C1444" w14:textId="77777777" w:rsidR="00FB442F" w:rsidRDefault="00FB442F">
            <w:pPr>
              <w:spacing w:line="304" w:lineRule="auto"/>
              <w:rPr>
                <w:color w:val="auto"/>
                <w:sz w:val="24"/>
                <w:szCs w:val="24"/>
              </w:rPr>
            </w:pPr>
          </w:p>
          <w:p w14:paraId="21B22D34" w14:textId="77777777" w:rsidR="00FB442F" w:rsidRDefault="00FB442F">
            <w:pPr>
              <w:spacing w:line="305" w:lineRule="auto"/>
              <w:rPr>
                <w:color w:val="auto"/>
                <w:sz w:val="24"/>
                <w:szCs w:val="24"/>
              </w:rPr>
            </w:pPr>
          </w:p>
          <w:p w14:paraId="4B7CD5B8" w14:textId="77777777" w:rsidR="00FB442F" w:rsidRDefault="00000000">
            <w:pPr>
              <w:spacing w:before="82" w:line="167" w:lineRule="auto"/>
              <w:ind w:left="204"/>
              <w:rPr>
                <w:rFonts w:ascii="Microsoft JhengHei" w:eastAsia="Microsoft JhengHei" w:hAnsi="Microsoft JhengHei" w:cs="Microsoft JhengHei"/>
                <w:color w:val="auto"/>
                <w:sz w:val="24"/>
                <w:szCs w:val="24"/>
              </w:rPr>
            </w:pPr>
            <w:r>
              <w:rPr>
                <w:rFonts w:ascii="Microsoft JhengHei" w:eastAsia="Microsoft JhengHei" w:hAnsi="Microsoft JhengHei" w:cs="Microsoft JhengHei"/>
                <w:color w:val="auto"/>
                <w:spacing w:val="1"/>
                <w:sz w:val="24"/>
                <w:szCs w:val="24"/>
              </w:rPr>
              <w:t>4</w:t>
            </w:r>
          </w:p>
        </w:tc>
        <w:tc>
          <w:tcPr>
            <w:tcW w:w="7282" w:type="dxa"/>
            <w:tcBorders>
              <w:tl2br w:val="nil"/>
              <w:tr2bl w:val="nil"/>
            </w:tcBorders>
          </w:tcPr>
          <w:p w14:paraId="0F1FC5AB" w14:textId="77777777" w:rsidR="00FB442F" w:rsidRDefault="00000000">
            <w:pPr>
              <w:pStyle w:val="TableText"/>
              <w:spacing w:before="99" w:line="324" w:lineRule="auto"/>
              <w:ind w:left="65" w:right="62"/>
              <w:rPr>
                <w:color w:val="auto"/>
                <w:sz w:val="24"/>
                <w:szCs w:val="24"/>
                <w:lang w:eastAsia="zh-CN"/>
              </w:rPr>
            </w:pPr>
            <w:r>
              <w:rPr>
                <w:color w:val="auto"/>
                <w:spacing w:val="8"/>
                <w:sz w:val="24"/>
                <w:szCs w:val="24"/>
                <w:lang w:eastAsia="zh-CN"/>
              </w:rPr>
              <w:t>检测项目要求：</w:t>
            </w:r>
            <w:r>
              <w:rPr>
                <w:color w:val="auto"/>
                <w:spacing w:val="7"/>
                <w:sz w:val="24"/>
                <w:szCs w:val="24"/>
                <w:lang w:eastAsia="zh-CN"/>
              </w:rPr>
              <w:t>分析的物质包括但不限于吗啡、</w:t>
            </w:r>
            <w:r>
              <w:rPr>
                <w:rFonts w:ascii="Microsoft JhengHei" w:eastAsia="Microsoft JhengHei" w:hAnsi="Microsoft JhengHei" w:cs="Microsoft JhengHei"/>
                <w:color w:val="auto"/>
                <w:spacing w:val="7"/>
                <w:sz w:val="24"/>
                <w:szCs w:val="24"/>
                <w:lang w:eastAsia="zh-CN"/>
              </w:rPr>
              <w:t>O6-</w:t>
            </w:r>
            <w:r>
              <w:rPr>
                <w:color w:val="auto"/>
                <w:spacing w:val="7"/>
                <w:sz w:val="24"/>
                <w:szCs w:val="24"/>
                <w:lang w:eastAsia="zh-CN"/>
              </w:rPr>
              <w:t>单乙酰吗啡</w:t>
            </w:r>
            <w:r>
              <w:rPr>
                <w:color w:val="auto"/>
                <w:sz w:val="24"/>
                <w:szCs w:val="24"/>
                <w:lang w:eastAsia="zh-CN"/>
              </w:rPr>
              <w:t xml:space="preserve"> </w:t>
            </w:r>
            <w:r>
              <w:rPr>
                <w:color w:val="auto"/>
                <w:spacing w:val="7"/>
                <w:sz w:val="24"/>
                <w:szCs w:val="24"/>
                <w:lang w:eastAsia="zh-CN"/>
              </w:rPr>
              <w:t>、可待因、</w:t>
            </w:r>
            <w:r>
              <w:rPr>
                <w:color w:val="auto"/>
                <w:spacing w:val="-32"/>
                <w:sz w:val="24"/>
                <w:szCs w:val="24"/>
                <w:lang w:eastAsia="zh-CN"/>
              </w:rPr>
              <w:t xml:space="preserve"> </w:t>
            </w:r>
            <w:r>
              <w:rPr>
                <w:color w:val="auto"/>
                <w:spacing w:val="7"/>
                <w:sz w:val="24"/>
                <w:szCs w:val="24"/>
                <w:lang w:eastAsia="zh-CN"/>
              </w:rPr>
              <w:t>甲基苯丙胺、苯丙胺、氯胺酮、去甲氯胺酮、可卡因、苯甲酰爱康宁、</w:t>
            </w:r>
            <w:r>
              <w:rPr>
                <w:rFonts w:ascii="Microsoft JhengHei" w:eastAsia="Microsoft JhengHei" w:hAnsi="Microsoft JhengHei" w:cs="Microsoft JhengHei"/>
                <w:color w:val="auto"/>
                <w:spacing w:val="7"/>
                <w:sz w:val="24"/>
                <w:szCs w:val="24"/>
                <w:lang w:eastAsia="zh-CN"/>
              </w:rPr>
              <w:t>3,4-</w:t>
            </w:r>
            <w:r>
              <w:rPr>
                <w:color w:val="auto"/>
                <w:spacing w:val="7"/>
                <w:sz w:val="24"/>
                <w:szCs w:val="24"/>
                <w:lang w:eastAsia="zh-CN"/>
              </w:rPr>
              <w:t>亚甲基二氧基甲</w:t>
            </w:r>
            <w:r>
              <w:rPr>
                <w:color w:val="auto"/>
                <w:spacing w:val="8"/>
                <w:sz w:val="24"/>
                <w:szCs w:val="24"/>
                <w:lang w:eastAsia="zh-CN"/>
              </w:rPr>
              <w:t>基苯丙胺、</w:t>
            </w:r>
            <w:r>
              <w:rPr>
                <w:rFonts w:ascii="Microsoft JhengHei" w:eastAsia="Microsoft JhengHei" w:hAnsi="Microsoft JhengHei" w:cs="Microsoft JhengHei"/>
                <w:color w:val="auto"/>
                <w:spacing w:val="8"/>
                <w:sz w:val="24"/>
                <w:szCs w:val="24"/>
                <w:lang w:eastAsia="zh-CN"/>
              </w:rPr>
              <w:t>3,4-</w:t>
            </w:r>
            <w:r>
              <w:rPr>
                <w:color w:val="auto"/>
                <w:spacing w:val="8"/>
                <w:sz w:val="24"/>
                <w:szCs w:val="24"/>
                <w:lang w:eastAsia="zh-CN"/>
              </w:rPr>
              <w:t>亚甲基二氧基苯丙胺、</w:t>
            </w:r>
            <w:r>
              <w:rPr>
                <w:rFonts w:hint="eastAsia"/>
                <w:color w:val="auto"/>
                <w:spacing w:val="8"/>
                <w:sz w:val="24"/>
                <w:szCs w:val="24"/>
                <w:lang w:eastAsia="zh-CN"/>
              </w:rPr>
              <w:t>四氢大麻酸、氟胺酮、</w:t>
            </w:r>
            <w:r>
              <w:rPr>
                <w:color w:val="auto"/>
                <w:spacing w:val="8"/>
                <w:sz w:val="24"/>
                <w:szCs w:val="24"/>
                <w:lang w:eastAsia="zh-CN"/>
              </w:rPr>
              <w:t>曲马多、美沙酮</w:t>
            </w:r>
            <w:r>
              <w:rPr>
                <w:color w:val="auto"/>
                <w:spacing w:val="7"/>
                <w:sz w:val="24"/>
                <w:szCs w:val="24"/>
                <w:lang w:eastAsia="zh-CN"/>
              </w:rPr>
              <w:t>、</w:t>
            </w:r>
            <w:r>
              <w:rPr>
                <w:color w:val="auto"/>
                <w:spacing w:val="-47"/>
                <w:sz w:val="24"/>
                <w:szCs w:val="24"/>
                <w:lang w:eastAsia="zh-CN"/>
              </w:rPr>
              <w:t xml:space="preserve"> </w:t>
            </w:r>
            <w:proofErr w:type="gramStart"/>
            <w:r>
              <w:rPr>
                <w:color w:val="auto"/>
                <w:spacing w:val="7"/>
                <w:sz w:val="24"/>
                <w:szCs w:val="24"/>
                <w:lang w:eastAsia="zh-CN"/>
              </w:rPr>
              <w:t>甲卡西</w:t>
            </w:r>
            <w:proofErr w:type="gramEnd"/>
            <w:r>
              <w:rPr>
                <w:color w:val="auto"/>
                <w:spacing w:val="7"/>
                <w:sz w:val="24"/>
                <w:szCs w:val="24"/>
                <w:lang w:eastAsia="zh-CN"/>
              </w:rPr>
              <w:t>酮、卡西酮、依托咪酯、</w:t>
            </w:r>
            <w:r>
              <w:rPr>
                <w:rFonts w:hint="eastAsia"/>
                <w:color w:val="auto"/>
                <w:spacing w:val="7"/>
                <w:sz w:val="24"/>
                <w:szCs w:val="24"/>
                <w:lang w:eastAsia="zh-CN"/>
              </w:rPr>
              <w:t>芬太尼、舒芬太尼、咖啡因、（伪）麻黄碱、</w:t>
            </w:r>
            <w:r>
              <w:rPr>
                <w:color w:val="auto"/>
                <w:spacing w:val="8"/>
                <w:sz w:val="24"/>
                <w:szCs w:val="24"/>
                <w:lang w:eastAsia="zh-CN"/>
              </w:rPr>
              <w:t>可替宁</w:t>
            </w:r>
            <w:r>
              <w:rPr>
                <w:color w:val="auto"/>
                <w:spacing w:val="7"/>
                <w:sz w:val="24"/>
                <w:szCs w:val="24"/>
                <w:lang w:eastAsia="zh-CN"/>
              </w:rPr>
              <w:t>等</w:t>
            </w:r>
            <w:r>
              <w:rPr>
                <w:rFonts w:ascii="Microsoft JhengHei" w:hAnsi="Microsoft JhengHei" w:cs="Microsoft JhengHei" w:hint="eastAsia"/>
                <w:color w:val="auto"/>
                <w:spacing w:val="7"/>
                <w:sz w:val="24"/>
                <w:szCs w:val="24"/>
                <w:lang w:eastAsia="zh-CN"/>
              </w:rPr>
              <w:t>23</w:t>
            </w:r>
            <w:r>
              <w:rPr>
                <w:color w:val="auto"/>
                <w:spacing w:val="7"/>
                <w:sz w:val="24"/>
                <w:szCs w:val="24"/>
                <w:lang w:eastAsia="zh-CN"/>
              </w:rPr>
              <w:t>种物质，并据此</w:t>
            </w:r>
            <w:r>
              <w:rPr>
                <w:color w:val="auto"/>
                <w:spacing w:val="8"/>
                <w:sz w:val="24"/>
                <w:szCs w:val="24"/>
                <w:lang w:eastAsia="zh-CN"/>
              </w:rPr>
              <w:t>测算海洛因、冰毒和氯胺酮的人均滥用量。</w:t>
            </w:r>
          </w:p>
        </w:tc>
      </w:tr>
      <w:tr w:rsidR="00FB442F" w14:paraId="4F127729" w14:textId="77777777">
        <w:trPr>
          <w:trHeight w:val="867"/>
        </w:trPr>
        <w:tc>
          <w:tcPr>
            <w:tcW w:w="923" w:type="dxa"/>
            <w:tcBorders>
              <w:tl2br w:val="nil"/>
              <w:tr2bl w:val="nil"/>
            </w:tcBorders>
          </w:tcPr>
          <w:p w14:paraId="79C9FBF9" w14:textId="77777777" w:rsidR="00FB442F" w:rsidRDefault="00FB442F">
            <w:pPr>
              <w:spacing w:line="278" w:lineRule="auto"/>
              <w:rPr>
                <w:color w:val="auto"/>
                <w:sz w:val="24"/>
                <w:szCs w:val="24"/>
                <w:lang w:eastAsia="zh-CN"/>
              </w:rPr>
            </w:pPr>
          </w:p>
          <w:p w14:paraId="54D47252" w14:textId="77777777" w:rsidR="00FB442F" w:rsidRDefault="00FB442F">
            <w:pPr>
              <w:spacing w:line="278" w:lineRule="auto"/>
              <w:rPr>
                <w:color w:val="auto"/>
                <w:sz w:val="24"/>
                <w:szCs w:val="24"/>
                <w:lang w:eastAsia="zh-CN"/>
              </w:rPr>
            </w:pPr>
          </w:p>
          <w:p w14:paraId="75329F29" w14:textId="77777777" w:rsidR="00FB442F" w:rsidRDefault="00000000">
            <w:pPr>
              <w:spacing w:before="82" w:line="166" w:lineRule="auto"/>
              <w:ind w:left="452"/>
              <w:rPr>
                <w:rFonts w:ascii="Microsoft JhengHei" w:eastAsia="Microsoft JhengHei" w:hAnsi="Microsoft JhengHei" w:cs="Microsoft JhengHei"/>
                <w:color w:val="auto"/>
                <w:sz w:val="24"/>
                <w:szCs w:val="24"/>
              </w:rPr>
            </w:pPr>
            <w:r>
              <w:rPr>
                <w:rFonts w:ascii="Microsoft JhengHei" w:eastAsia="Microsoft JhengHei" w:hAnsi="Microsoft JhengHei" w:cs="Microsoft JhengHei"/>
                <w:color w:val="auto"/>
                <w:spacing w:val="3"/>
                <w:sz w:val="24"/>
                <w:szCs w:val="24"/>
              </w:rPr>
              <w:lastRenderedPageBreak/>
              <w:t>★</w:t>
            </w:r>
          </w:p>
        </w:tc>
        <w:tc>
          <w:tcPr>
            <w:tcW w:w="665" w:type="dxa"/>
            <w:tcBorders>
              <w:tl2br w:val="nil"/>
              <w:tr2bl w:val="nil"/>
            </w:tcBorders>
          </w:tcPr>
          <w:p w14:paraId="3210CCE6" w14:textId="77777777" w:rsidR="00FB442F" w:rsidRDefault="00FB442F">
            <w:pPr>
              <w:spacing w:line="277" w:lineRule="auto"/>
              <w:rPr>
                <w:color w:val="auto"/>
                <w:sz w:val="24"/>
                <w:szCs w:val="24"/>
              </w:rPr>
            </w:pPr>
          </w:p>
          <w:p w14:paraId="499167B3" w14:textId="77777777" w:rsidR="00FB442F" w:rsidRDefault="00FB442F">
            <w:pPr>
              <w:spacing w:line="277" w:lineRule="auto"/>
              <w:rPr>
                <w:color w:val="auto"/>
                <w:sz w:val="24"/>
                <w:szCs w:val="24"/>
              </w:rPr>
            </w:pPr>
          </w:p>
          <w:p w14:paraId="6A441731" w14:textId="77777777" w:rsidR="00FB442F" w:rsidRDefault="00000000">
            <w:pPr>
              <w:spacing w:before="82" w:line="167" w:lineRule="auto"/>
              <w:ind w:left="210"/>
              <w:rPr>
                <w:rFonts w:ascii="Microsoft JhengHei" w:eastAsia="Microsoft JhengHei" w:hAnsi="Microsoft JhengHei" w:cs="Microsoft JhengHei"/>
                <w:color w:val="auto"/>
                <w:sz w:val="24"/>
                <w:szCs w:val="24"/>
              </w:rPr>
            </w:pPr>
            <w:r>
              <w:rPr>
                <w:rFonts w:ascii="Microsoft JhengHei" w:eastAsia="Microsoft JhengHei" w:hAnsi="Microsoft JhengHei" w:cs="Microsoft JhengHei"/>
                <w:color w:val="auto"/>
                <w:sz w:val="24"/>
                <w:szCs w:val="24"/>
              </w:rPr>
              <w:lastRenderedPageBreak/>
              <w:t>5</w:t>
            </w:r>
          </w:p>
        </w:tc>
        <w:tc>
          <w:tcPr>
            <w:tcW w:w="7282" w:type="dxa"/>
            <w:tcBorders>
              <w:tl2br w:val="nil"/>
              <w:tr2bl w:val="nil"/>
            </w:tcBorders>
          </w:tcPr>
          <w:p w14:paraId="513A927C" w14:textId="77777777" w:rsidR="00FB442F" w:rsidRDefault="00000000">
            <w:pPr>
              <w:pStyle w:val="TableText"/>
              <w:spacing w:before="97" w:line="329" w:lineRule="auto"/>
              <w:ind w:left="66" w:right="62" w:hanging="1"/>
              <w:rPr>
                <w:color w:val="auto"/>
                <w:sz w:val="24"/>
                <w:szCs w:val="24"/>
                <w:lang w:eastAsia="zh-CN"/>
              </w:rPr>
            </w:pPr>
            <w:r>
              <w:rPr>
                <w:color w:val="auto"/>
                <w:spacing w:val="7"/>
                <w:sz w:val="24"/>
                <w:szCs w:val="24"/>
                <w:lang w:eastAsia="zh-CN"/>
              </w:rPr>
              <w:lastRenderedPageBreak/>
              <w:t>检测程序要求： 被检测样本：样品的前</w:t>
            </w:r>
            <w:r>
              <w:rPr>
                <w:color w:val="auto"/>
                <w:spacing w:val="6"/>
                <w:sz w:val="24"/>
                <w:szCs w:val="24"/>
                <w:lang w:eastAsia="zh-CN"/>
              </w:rPr>
              <w:t>处理采用过滤、固相萃取 、氮吹、</w:t>
            </w:r>
            <w:proofErr w:type="gramStart"/>
            <w:r>
              <w:rPr>
                <w:color w:val="auto"/>
                <w:spacing w:val="6"/>
                <w:sz w:val="24"/>
                <w:szCs w:val="24"/>
                <w:lang w:eastAsia="zh-CN"/>
              </w:rPr>
              <w:t>复溶等</w:t>
            </w:r>
            <w:proofErr w:type="gramEnd"/>
            <w:r>
              <w:rPr>
                <w:color w:val="auto"/>
                <w:spacing w:val="6"/>
                <w:sz w:val="24"/>
                <w:szCs w:val="24"/>
                <w:lang w:eastAsia="zh-CN"/>
              </w:rPr>
              <w:t>一系列实验专用技术对目标物进行</w:t>
            </w:r>
            <w:r>
              <w:rPr>
                <w:color w:val="auto"/>
                <w:spacing w:val="7"/>
                <w:sz w:val="24"/>
                <w:szCs w:val="24"/>
                <w:lang w:eastAsia="zh-CN"/>
              </w:rPr>
              <w:t>净化、浓</w:t>
            </w:r>
            <w:r>
              <w:rPr>
                <w:color w:val="auto"/>
                <w:spacing w:val="7"/>
                <w:sz w:val="24"/>
                <w:szCs w:val="24"/>
                <w:lang w:eastAsia="zh-CN"/>
              </w:rPr>
              <w:lastRenderedPageBreak/>
              <w:t>缩并使用</w:t>
            </w:r>
            <w:r>
              <w:rPr>
                <w:rFonts w:ascii="Microsoft JhengHei" w:eastAsia="Microsoft JhengHei" w:hAnsi="Microsoft JhengHei" w:cs="Microsoft JhengHei"/>
                <w:color w:val="auto"/>
                <w:sz w:val="24"/>
                <w:szCs w:val="24"/>
                <w:lang w:eastAsia="zh-CN"/>
              </w:rPr>
              <w:t>LC</w:t>
            </w:r>
            <w:r>
              <w:rPr>
                <w:rFonts w:ascii="Microsoft JhengHei" w:eastAsia="Microsoft JhengHei" w:hAnsi="Microsoft JhengHei" w:cs="Microsoft JhengHei"/>
                <w:color w:val="auto"/>
                <w:spacing w:val="7"/>
                <w:sz w:val="24"/>
                <w:szCs w:val="24"/>
                <w:lang w:eastAsia="zh-CN"/>
              </w:rPr>
              <w:t>-</w:t>
            </w:r>
            <w:r>
              <w:rPr>
                <w:rFonts w:ascii="Microsoft JhengHei" w:eastAsia="Microsoft JhengHei" w:hAnsi="Microsoft JhengHei" w:cs="Microsoft JhengHei"/>
                <w:color w:val="auto"/>
                <w:sz w:val="24"/>
                <w:szCs w:val="24"/>
                <w:lang w:eastAsia="zh-CN"/>
              </w:rPr>
              <w:t>MS</w:t>
            </w:r>
            <w:r>
              <w:rPr>
                <w:rFonts w:ascii="Microsoft JhengHei" w:eastAsia="Microsoft JhengHei" w:hAnsi="Microsoft JhengHei" w:cs="Microsoft JhengHei"/>
                <w:color w:val="auto"/>
                <w:spacing w:val="7"/>
                <w:sz w:val="24"/>
                <w:szCs w:val="24"/>
                <w:lang w:eastAsia="zh-CN"/>
              </w:rPr>
              <w:t>/</w:t>
            </w:r>
            <w:r>
              <w:rPr>
                <w:rFonts w:ascii="Microsoft JhengHei" w:eastAsia="Microsoft JhengHei" w:hAnsi="Microsoft JhengHei" w:cs="Microsoft JhengHei"/>
                <w:color w:val="auto"/>
                <w:sz w:val="24"/>
                <w:szCs w:val="24"/>
                <w:lang w:eastAsia="zh-CN"/>
              </w:rPr>
              <w:t>MS</w:t>
            </w:r>
            <w:r>
              <w:rPr>
                <w:color w:val="auto"/>
                <w:spacing w:val="7"/>
                <w:sz w:val="24"/>
                <w:szCs w:val="24"/>
                <w:lang w:eastAsia="zh-CN"/>
              </w:rPr>
              <w:t>进行样品分析，使污水中上述各类物质的分析</w:t>
            </w:r>
            <w:proofErr w:type="gramStart"/>
            <w:r>
              <w:rPr>
                <w:color w:val="auto"/>
                <w:spacing w:val="7"/>
                <w:sz w:val="24"/>
                <w:szCs w:val="24"/>
                <w:lang w:eastAsia="zh-CN"/>
              </w:rPr>
              <w:t>定量限不高于</w:t>
            </w:r>
            <w:proofErr w:type="gramEnd"/>
            <w:r>
              <w:rPr>
                <w:rFonts w:ascii="Microsoft JhengHei" w:eastAsia="Microsoft JhengHei" w:hAnsi="Microsoft JhengHei" w:cs="Microsoft JhengHei"/>
                <w:color w:val="auto"/>
                <w:spacing w:val="7"/>
                <w:sz w:val="24"/>
                <w:szCs w:val="24"/>
                <w:lang w:eastAsia="zh-CN"/>
              </w:rPr>
              <w:t>1</w:t>
            </w:r>
            <w:r>
              <w:rPr>
                <w:rFonts w:ascii="Microsoft JhengHei" w:eastAsia="Microsoft JhengHei" w:hAnsi="Microsoft JhengHei" w:cs="Microsoft JhengHei"/>
                <w:color w:val="auto"/>
                <w:sz w:val="24"/>
                <w:szCs w:val="24"/>
                <w:lang w:eastAsia="zh-CN"/>
              </w:rPr>
              <w:t>ng</w:t>
            </w:r>
            <w:r>
              <w:rPr>
                <w:rFonts w:ascii="Microsoft JhengHei" w:eastAsia="Microsoft JhengHei" w:hAnsi="Microsoft JhengHei" w:cs="Microsoft JhengHei"/>
                <w:color w:val="auto"/>
                <w:spacing w:val="7"/>
                <w:sz w:val="24"/>
                <w:szCs w:val="24"/>
                <w:lang w:eastAsia="zh-CN"/>
              </w:rPr>
              <w:t>/L</w:t>
            </w:r>
            <w:r>
              <w:rPr>
                <w:rFonts w:ascii="Microsoft JhengHei" w:eastAsia="Microsoft JhengHei" w:hAnsi="Microsoft JhengHei" w:cs="Microsoft JhengHei"/>
                <w:color w:val="auto"/>
                <w:spacing w:val="21"/>
                <w:w w:val="102"/>
                <w:sz w:val="24"/>
                <w:szCs w:val="24"/>
                <w:lang w:eastAsia="zh-CN"/>
              </w:rPr>
              <w:t xml:space="preserve"> </w:t>
            </w:r>
            <w:r>
              <w:rPr>
                <w:color w:val="auto"/>
                <w:spacing w:val="7"/>
                <w:sz w:val="24"/>
                <w:szCs w:val="24"/>
                <w:lang w:eastAsia="zh-CN"/>
              </w:rPr>
              <w:t>。</w:t>
            </w:r>
          </w:p>
        </w:tc>
      </w:tr>
      <w:tr w:rsidR="00FB442F" w14:paraId="5A78FB89" w14:textId="77777777">
        <w:trPr>
          <w:trHeight w:val="721"/>
        </w:trPr>
        <w:tc>
          <w:tcPr>
            <w:tcW w:w="923" w:type="dxa"/>
            <w:tcBorders>
              <w:tl2br w:val="nil"/>
              <w:tr2bl w:val="nil"/>
            </w:tcBorders>
          </w:tcPr>
          <w:p w14:paraId="1272511D" w14:textId="77777777" w:rsidR="00FB442F" w:rsidRDefault="00000000">
            <w:pPr>
              <w:spacing w:before="278" w:line="166" w:lineRule="auto"/>
              <w:ind w:left="452"/>
              <w:rPr>
                <w:rFonts w:ascii="Microsoft JhengHei" w:eastAsia="Microsoft JhengHei" w:hAnsi="Microsoft JhengHei" w:cs="Microsoft JhengHei"/>
                <w:color w:val="auto"/>
                <w:sz w:val="24"/>
                <w:szCs w:val="24"/>
              </w:rPr>
            </w:pPr>
            <w:r>
              <w:rPr>
                <w:rFonts w:ascii="Microsoft JhengHei" w:eastAsia="Microsoft JhengHei" w:hAnsi="Microsoft JhengHei" w:cs="Microsoft JhengHei"/>
                <w:color w:val="auto"/>
                <w:spacing w:val="3"/>
                <w:sz w:val="24"/>
                <w:szCs w:val="24"/>
              </w:rPr>
              <w:lastRenderedPageBreak/>
              <w:t>★</w:t>
            </w:r>
          </w:p>
        </w:tc>
        <w:tc>
          <w:tcPr>
            <w:tcW w:w="665" w:type="dxa"/>
            <w:tcBorders>
              <w:tl2br w:val="nil"/>
              <w:tr2bl w:val="nil"/>
            </w:tcBorders>
          </w:tcPr>
          <w:p w14:paraId="469E8A9E" w14:textId="77777777" w:rsidR="00FB442F" w:rsidRDefault="00000000">
            <w:pPr>
              <w:spacing w:before="273" w:line="169" w:lineRule="auto"/>
              <w:ind w:left="208"/>
              <w:rPr>
                <w:rFonts w:ascii="Microsoft JhengHei" w:eastAsia="Microsoft JhengHei" w:hAnsi="Microsoft JhengHei" w:cs="Microsoft JhengHei"/>
                <w:color w:val="auto"/>
                <w:sz w:val="24"/>
                <w:szCs w:val="24"/>
              </w:rPr>
            </w:pPr>
            <w:r>
              <w:rPr>
                <w:rFonts w:ascii="Microsoft JhengHei" w:eastAsia="Microsoft JhengHei" w:hAnsi="Microsoft JhengHei" w:cs="Microsoft JhengHei"/>
                <w:color w:val="auto"/>
                <w:sz w:val="24"/>
                <w:szCs w:val="24"/>
              </w:rPr>
              <w:t>6</w:t>
            </w:r>
          </w:p>
        </w:tc>
        <w:tc>
          <w:tcPr>
            <w:tcW w:w="7282" w:type="dxa"/>
            <w:tcBorders>
              <w:tl2br w:val="nil"/>
              <w:tr2bl w:val="nil"/>
            </w:tcBorders>
          </w:tcPr>
          <w:p w14:paraId="4B38BB5F" w14:textId="77777777" w:rsidR="00FB442F" w:rsidRDefault="00000000">
            <w:pPr>
              <w:pStyle w:val="TableText"/>
              <w:spacing w:before="93" w:line="356" w:lineRule="auto"/>
              <w:ind w:left="64" w:right="158" w:firstLine="16"/>
              <w:rPr>
                <w:color w:val="auto"/>
                <w:sz w:val="24"/>
                <w:szCs w:val="24"/>
                <w:lang w:eastAsia="zh-CN"/>
              </w:rPr>
            </w:pPr>
            <w:r>
              <w:rPr>
                <w:color w:val="auto"/>
                <w:spacing w:val="7"/>
                <w:sz w:val="24"/>
                <w:szCs w:val="24"/>
                <w:lang w:eastAsia="zh-CN"/>
              </w:rPr>
              <w:t>中标供应商每季度检测结束后，出具当季《生活污水监测报告》，</w:t>
            </w:r>
            <w:r>
              <w:rPr>
                <w:color w:val="auto"/>
                <w:spacing w:val="-46"/>
                <w:sz w:val="24"/>
                <w:szCs w:val="24"/>
                <w:lang w:eastAsia="zh-CN"/>
              </w:rPr>
              <w:t xml:space="preserve"> </w:t>
            </w:r>
            <w:r>
              <w:rPr>
                <w:color w:val="auto"/>
                <w:spacing w:val="7"/>
                <w:sz w:val="24"/>
                <w:szCs w:val="24"/>
                <w:lang w:eastAsia="zh-CN"/>
              </w:rPr>
              <w:t>甲方每季度组织一次解读会，对监测评估</w:t>
            </w:r>
            <w:r>
              <w:rPr>
                <w:color w:val="auto"/>
                <w:spacing w:val="6"/>
                <w:sz w:val="24"/>
                <w:szCs w:val="24"/>
                <w:lang w:eastAsia="zh-CN"/>
              </w:rPr>
              <w:t>报告进行了</w:t>
            </w:r>
            <w:r>
              <w:rPr>
                <w:color w:val="auto"/>
                <w:spacing w:val="7"/>
                <w:sz w:val="24"/>
                <w:szCs w:val="24"/>
                <w:lang w:eastAsia="zh-CN"/>
              </w:rPr>
              <w:t>解，对重点问题由中标供应</w:t>
            </w:r>
            <w:proofErr w:type="gramStart"/>
            <w:r>
              <w:rPr>
                <w:color w:val="auto"/>
                <w:spacing w:val="7"/>
                <w:sz w:val="24"/>
                <w:szCs w:val="24"/>
                <w:lang w:eastAsia="zh-CN"/>
              </w:rPr>
              <w:t>商回答</w:t>
            </w:r>
            <w:proofErr w:type="gramEnd"/>
            <w:r>
              <w:rPr>
                <w:color w:val="auto"/>
                <w:spacing w:val="7"/>
                <w:sz w:val="24"/>
                <w:szCs w:val="24"/>
                <w:lang w:eastAsia="zh-CN"/>
              </w:rPr>
              <w:t>相关疑问。</w:t>
            </w:r>
          </w:p>
        </w:tc>
      </w:tr>
      <w:tr w:rsidR="00FB442F" w14:paraId="60B9FA34" w14:textId="77777777">
        <w:trPr>
          <w:trHeight w:val="1081"/>
        </w:trPr>
        <w:tc>
          <w:tcPr>
            <w:tcW w:w="923" w:type="dxa"/>
            <w:tcBorders>
              <w:tl2br w:val="nil"/>
              <w:tr2bl w:val="nil"/>
            </w:tcBorders>
          </w:tcPr>
          <w:p w14:paraId="6E56904E" w14:textId="77777777" w:rsidR="00FB442F" w:rsidRDefault="00FB442F">
            <w:pPr>
              <w:spacing w:line="374" w:lineRule="auto"/>
              <w:rPr>
                <w:color w:val="auto"/>
                <w:sz w:val="24"/>
                <w:szCs w:val="24"/>
                <w:lang w:eastAsia="zh-CN"/>
              </w:rPr>
            </w:pPr>
          </w:p>
          <w:p w14:paraId="09EB02DD" w14:textId="77777777" w:rsidR="00FB442F" w:rsidRDefault="00000000">
            <w:pPr>
              <w:spacing w:before="83" w:line="166" w:lineRule="auto"/>
              <w:ind w:left="452"/>
              <w:rPr>
                <w:rFonts w:ascii="Microsoft JhengHei" w:eastAsia="Microsoft JhengHei" w:hAnsi="Microsoft JhengHei" w:cs="Microsoft JhengHei"/>
                <w:color w:val="auto"/>
                <w:sz w:val="24"/>
                <w:szCs w:val="24"/>
              </w:rPr>
            </w:pPr>
            <w:r>
              <w:rPr>
                <w:rFonts w:ascii="Microsoft JhengHei" w:eastAsia="Microsoft JhengHei" w:hAnsi="Microsoft JhengHei" w:cs="Microsoft JhengHei"/>
                <w:color w:val="auto"/>
                <w:spacing w:val="3"/>
                <w:sz w:val="24"/>
                <w:szCs w:val="24"/>
              </w:rPr>
              <w:t>★</w:t>
            </w:r>
          </w:p>
        </w:tc>
        <w:tc>
          <w:tcPr>
            <w:tcW w:w="665" w:type="dxa"/>
            <w:tcBorders>
              <w:tl2br w:val="nil"/>
              <w:tr2bl w:val="nil"/>
            </w:tcBorders>
          </w:tcPr>
          <w:p w14:paraId="17D99BF3" w14:textId="77777777" w:rsidR="00FB442F" w:rsidRDefault="00FB442F">
            <w:pPr>
              <w:spacing w:line="372" w:lineRule="auto"/>
              <w:rPr>
                <w:color w:val="auto"/>
                <w:sz w:val="24"/>
                <w:szCs w:val="24"/>
              </w:rPr>
            </w:pPr>
          </w:p>
          <w:p w14:paraId="12406D95" w14:textId="77777777" w:rsidR="00FB442F" w:rsidRDefault="00000000">
            <w:pPr>
              <w:spacing w:before="83" w:line="167" w:lineRule="auto"/>
              <w:ind w:left="211"/>
              <w:rPr>
                <w:rFonts w:ascii="Microsoft JhengHei" w:eastAsia="Microsoft JhengHei" w:hAnsi="Microsoft JhengHei" w:cs="Microsoft JhengHei"/>
                <w:color w:val="auto"/>
                <w:sz w:val="24"/>
                <w:szCs w:val="24"/>
              </w:rPr>
            </w:pPr>
            <w:r>
              <w:rPr>
                <w:rFonts w:ascii="Microsoft JhengHei" w:eastAsia="Microsoft JhengHei" w:hAnsi="Microsoft JhengHei" w:cs="Microsoft JhengHei"/>
                <w:color w:val="auto"/>
                <w:sz w:val="24"/>
                <w:szCs w:val="24"/>
              </w:rPr>
              <w:t>7</w:t>
            </w:r>
          </w:p>
        </w:tc>
        <w:tc>
          <w:tcPr>
            <w:tcW w:w="7282" w:type="dxa"/>
            <w:tcBorders>
              <w:tl2br w:val="nil"/>
              <w:tr2bl w:val="nil"/>
            </w:tcBorders>
          </w:tcPr>
          <w:p w14:paraId="4CB8985D" w14:textId="77777777" w:rsidR="00FB442F" w:rsidRDefault="00000000">
            <w:pPr>
              <w:pStyle w:val="TableText"/>
              <w:spacing w:before="95" w:line="338" w:lineRule="auto"/>
              <w:ind w:left="64" w:right="158" w:firstLine="1"/>
              <w:jc w:val="both"/>
              <w:rPr>
                <w:color w:val="auto"/>
                <w:sz w:val="24"/>
                <w:szCs w:val="24"/>
                <w:lang w:eastAsia="zh-CN"/>
              </w:rPr>
            </w:pPr>
            <w:r>
              <w:rPr>
                <w:color w:val="auto"/>
                <w:spacing w:val="8"/>
                <w:sz w:val="24"/>
                <w:szCs w:val="24"/>
                <w:lang w:eastAsia="zh-CN"/>
              </w:rPr>
              <w:t>本项目所有检测数据应严格保密，未经甲方允许不得以任何方式向第三方透露，中标方中标后第一时</w:t>
            </w:r>
            <w:r>
              <w:rPr>
                <w:color w:val="auto"/>
                <w:spacing w:val="7"/>
                <w:sz w:val="24"/>
                <w:szCs w:val="24"/>
                <w:lang w:eastAsia="zh-CN"/>
              </w:rPr>
              <w:t>间与甲方签订保密协议。中标方需履行保密义务及责任，并提供严谨的保密管理制度、措施。内容</w:t>
            </w:r>
            <w:proofErr w:type="gramStart"/>
            <w:r>
              <w:rPr>
                <w:color w:val="auto"/>
                <w:spacing w:val="7"/>
                <w:sz w:val="24"/>
                <w:szCs w:val="24"/>
                <w:lang w:eastAsia="zh-CN"/>
              </w:rPr>
              <w:t>需包括</w:t>
            </w:r>
            <w:proofErr w:type="gramEnd"/>
            <w:r>
              <w:rPr>
                <w:color w:val="auto"/>
                <w:spacing w:val="7"/>
                <w:sz w:val="24"/>
                <w:szCs w:val="24"/>
                <w:lang w:eastAsia="zh-CN"/>
              </w:rPr>
              <w:t>但不限于人员上岗</w:t>
            </w:r>
            <w:r>
              <w:rPr>
                <w:rFonts w:ascii="Microsoft JhengHei" w:eastAsia="Microsoft JhengHei" w:hAnsi="Microsoft JhengHei" w:cs="Microsoft JhengHei"/>
                <w:color w:val="auto"/>
                <w:spacing w:val="7"/>
                <w:sz w:val="24"/>
                <w:szCs w:val="24"/>
                <w:lang w:eastAsia="zh-CN"/>
              </w:rPr>
              <w:t>/</w:t>
            </w:r>
            <w:r>
              <w:rPr>
                <w:color w:val="auto"/>
                <w:spacing w:val="7"/>
                <w:sz w:val="24"/>
                <w:szCs w:val="24"/>
                <w:lang w:eastAsia="zh-CN"/>
              </w:rPr>
              <w:t>在岗</w:t>
            </w:r>
            <w:r>
              <w:rPr>
                <w:rFonts w:ascii="Microsoft JhengHei" w:eastAsia="Microsoft JhengHei" w:hAnsi="Microsoft JhengHei" w:cs="Microsoft JhengHei"/>
                <w:color w:val="auto"/>
                <w:spacing w:val="7"/>
                <w:sz w:val="24"/>
                <w:szCs w:val="24"/>
                <w:lang w:eastAsia="zh-CN"/>
              </w:rPr>
              <w:t>/</w:t>
            </w:r>
            <w:r>
              <w:rPr>
                <w:color w:val="auto"/>
                <w:spacing w:val="7"/>
                <w:sz w:val="24"/>
                <w:szCs w:val="24"/>
                <w:lang w:eastAsia="zh-CN"/>
              </w:rPr>
              <w:t>离岗以及出国（境）保密管理措施，重大事件报告制度，保密安全等情况。</w:t>
            </w:r>
          </w:p>
        </w:tc>
      </w:tr>
      <w:tr w:rsidR="00FB442F" w14:paraId="7E68E193" w14:textId="77777777">
        <w:trPr>
          <w:trHeight w:val="1081"/>
        </w:trPr>
        <w:tc>
          <w:tcPr>
            <w:tcW w:w="923" w:type="dxa"/>
            <w:tcBorders>
              <w:tl2br w:val="nil"/>
              <w:tr2bl w:val="nil"/>
            </w:tcBorders>
          </w:tcPr>
          <w:p w14:paraId="59C09599" w14:textId="77777777" w:rsidR="00FB442F" w:rsidRDefault="00FB442F">
            <w:pPr>
              <w:spacing w:line="376" w:lineRule="auto"/>
              <w:rPr>
                <w:color w:val="auto"/>
                <w:sz w:val="24"/>
                <w:szCs w:val="24"/>
                <w:lang w:eastAsia="zh-CN"/>
              </w:rPr>
            </w:pPr>
          </w:p>
          <w:p w14:paraId="4C380053" w14:textId="77777777" w:rsidR="00FB442F" w:rsidRDefault="00000000">
            <w:pPr>
              <w:spacing w:before="82" w:line="166" w:lineRule="auto"/>
              <w:ind w:left="452"/>
              <w:rPr>
                <w:rFonts w:ascii="Microsoft JhengHei" w:eastAsia="Microsoft JhengHei" w:hAnsi="Microsoft JhengHei" w:cs="Microsoft JhengHei"/>
                <w:color w:val="auto"/>
                <w:sz w:val="24"/>
                <w:szCs w:val="24"/>
              </w:rPr>
            </w:pPr>
            <w:r>
              <w:rPr>
                <w:rFonts w:ascii="Microsoft JhengHei" w:eastAsia="Microsoft JhengHei" w:hAnsi="Microsoft JhengHei" w:cs="Microsoft JhengHei"/>
                <w:color w:val="auto"/>
                <w:spacing w:val="3"/>
                <w:sz w:val="24"/>
                <w:szCs w:val="24"/>
              </w:rPr>
              <w:t>★</w:t>
            </w:r>
          </w:p>
        </w:tc>
        <w:tc>
          <w:tcPr>
            <w:tcW w:w="665" w:type="dxa"/>
            <w:tcBorders>
              <w:tl2br w:val="nil"/>
              <w:tr2bl w:val="nil"/>
            </w:tcBorders>
          </w:tcPr>
          <w:p w14:paraId="1B713FA7" w14:textId="77777777" w:rsidR="00FB442F" w:rsidRDefault="00FB442F">
            <w:pPr>
              <w:spacing w:line="371" w:lineRule="auto"/>
              <w:rPr>
                <w:color w:val="auto"/>
                <w:sz w:val="24"/>
                <w:szCs w:val="24"/>
              </w:rPr>
            </w:pPr>
          </w:p>
          <w:p w14:paraId="62A3B8CA" w14:textId="77777777" w:rsidR="00FB442F" w:rsidRDefault="00000000">
            <w:pPr>
              <w:spacing w:before="82" w:line="169" w:lineRule="auto"/>
              <w:ind w:left="208"/>
              <w:rPr>
                <w:rFonts w:ascii="Microsoft JhengHei" w:eastAsia="Microsoft JhengHei" w:hAnsi="Microsoft JhengHei" w:cs="Microsoft JhengHei"/>
                <w:color w:val="auto"/>
                <w:sz w:val="24"/>
                <w:szCs w:val="24"/>
              </w:rPr>
            </w:pPr>
            <w:r>
              <w:rPr>
                <w:rFonts w:ascii="Microsoft JhengHei" w:eastAsia="Microsoft JhengHei" w:hAnsi="Microsoft JhengHei" w:cs="Microsoft JhengHei"/>
                <w:color w:val="auto"/>
                <w:sz w:val="24"/>
                <w:szCs w:val="24"/>
              </w:rPr>
              <w:t>8</w:t>
            </w:r>
          </w:p>
        </w:tc>
        <w:tc>
          <w:tcPr>
            <w:tcW w:w="7282" w:type="dxa"/>
            <w:tcBorders>
              <w:tl2br w:val="nil"/>
              <w:tr2bl w:val="nil"/>
            </w:tcBorders>
          </w:tcPr>
          <w:p w14:paraId="3DF51664" w14:textId="35F0E85F" w:rsidR="00FB442F" w:rsidRDefault="00000000">
            <w:pPr>
              <w:pStyle w:val="TableText"/>
              <w:spacing w:before="95" w:line="338" w:lineRule="auto"/>
              <w:ind w:left="67" w:right="158" w:hanging="3"/>
              <w:jc w:val="both"/>
              <w:rPr>
                <w:color w:val="auto"/>
                <w:sz w:val="24"/>
                <w:szCs w:val="24"/>
                <w:lang w:eastAsia="zh-CN"/>
              </w:rPr>
            </w:pPr>
            <w:r>
              <w:rPr>
                <w:color w:val="auto"/>
                <w:spacing w:val="8"/>
                <w:sz w:val="24"/>
                <w:szCs w:val="24"/>
                <w:lang w:eastAsia="zh-CN"/>
              </w:rPr>
              <w:t>对于样品分析、数据处理需要有相应的质量控制管理流程，以保证数据的准确性。每个样品需至少包含两</w:t>
            </w:r>
            <w:r>
              <w:rPr>
                <w:color w:val="auto"/>
                <w:spacing w:val="7"/>
                <w:sz w:val="24"/>
                <w:szCs w:val="24"/>
                <w:lang w:eastAsia="zh-CN"/>
              </w:rPr>
              <w:t>个平行样，同</w:t>
            </w:r>
            <w:r>
              <w:rPr>
                <w:color w:val="auto"/>
                <w:spacing w:val="8"/>
                <w:sz w:val="24"/>
                <w:szCs w:val="24"/>
                <w:lang w:eastAsia="zh-CN"/>
              </w:rPr>
              <w:t>时设置空白样与空白加标样作为对照，每个样品均要加入目标物</w:t>
            </w:r>
            <w:proofErr w:type="gramStart"/>
            <w:r>
              <w:rPr>
                <w:color w:val="auto"/>
                <w:spacing w:val="8"/>
                <w:sz w:val="24"/>
                <w:szCs w:val="24"/>
                <w:lang w:eastAsia="zh-CN"/>
              </w:rPr>
              <w:t>的氘代内标</w:t>
            </w:r>
            <w:proofErr w:type="gramEnd"/>
            <w:r>
              <w:rPr>
                <w:color w:val="auto"/>
                <w:spacing w:val="8"/>
                <w:sz w:val="24"/>
                <w:szCs w:val="24"/>
                <w:lang w:eastAsia="zh-CN"/>
              </w:rPr>
              <w:t>进行校正，每一批次</w:t>
            </w:r>
            <w:r>
              <w:rPr>
                <w:color w:val="auto"/>
                <w:spacing w:val="7"/>
                <w:sz w:val="24"/>
                <w:szCs w:val="24"/>
                <w:lang w:eastAsia="zh-CN"/>
              </w:rPr>
              <w:t>被检测样品上机测试前</w:t>
            </w:r>
            <w:r>
              <w:rPr>
                <w:color w:val="auto"/>
                <w:spacing w:val="8"/>
                <w:sz w:val="24"/>
                <w:szCs w:val="24"/>
                <w:lang w:eastAsia="zh-CN"/>
              </w:rPr>
              <w:t>必须建立标准曲线，且样品序列中每</w:t>
            </w:r>
            <w:r>
              <w:rPr>
                <w:rFonts w:ascii="Microsoft JhengHei" w:eastAsia="Microsoft JhengHei" w:hAnsi="Microsoft JhengHei" w:cs="Microsoft JhengHei"/>
                <w:color w:val="auto"/>
                <w:spacing w:val="8"/>
                <w:sz w:val="24"/>
                <w:szCs w:val="24"/>
                <w:lang w:eastAsia="zh-CN"/>
              </w:rPr>
              <w:t>20</w:t>
            </w:r>
            <w:r>
              <w:rPr>
                <w:color w:val="auto"/>
                <w:spacing w:val="8"/>
                <w:sz w:val="24"/>
                <w:szCs w:val="24"/>
                <w:lang w:eastAsia="zh-CN"/>
              </w:rPr>
              <w:t>个样品设置一个</w:t>
            </w:r>
            <w:r w:rsidR="00E24692">
              <w:rPr>
                <w:rFonts w:hint="eastAsia"/>
                <w:color w:val="auto"/>
                <w:spacing w:val="8"/>
                <w:sz w:val="24"/>
                <w:szCs w:val="24"/>
                <w:lang w:eastAsia="zh-CN"/>
              </w:rPr>
              <w:t>质控样</w:t>
            </w:r>
            <w:r>
              <w:rPr>
                <w:color w:val="auto"/>
                <w:spacing w:val="8"/>
                <w:sz w:val="24"/>
                <w:szCs w:val="24"/>
                <w:lang w:eastAsia="zh-CN"/>
              </w:rPr>
              <w:t>（</w:t>
            </w:r>
            <w:r>
              <w:rPr>
                <w:rFonts w:ascii="Microsoft JhengHei" w:eastAsia="Microsoft JhengHei" w:hAnsi="Microsoft JhengHei" w:cs="Microsoft JhengHei"/>
                <w:color w:val="auto"/>
                <w:spacing w:val="8"/>
                <w:sz w:val="24"/>
                <w:szCs w:val="24"/>
                <w:lang w:eastAsia="zh-CN"/>
              </w:rPr>
              <w:t>50</w:t>
            </w:r>
            <w:r>
              <w:rPr>
                <w:rFonts w:ascii="Microsoft JhengHei" w:eastAsia="Microsoft JhengHei" w:hAnsi="Microsoft JhengHei" w:cs="Microsoft JhengHei"/>
                <w:color w:val="auto"/>
                <w:spacing w:val="35"/>
                <w:w w:val="101"/>
                <w:sz w:val="24"/>
                <w:szCs w:val="24"/>
                <w:lang w:eastAsia="zh-CN"/>
              </w:rPr>
              <w:t xml:space="preserve"> </w:t>
            </w:r>
            <w:r>
              <w:rPr>
                <w:rFonts w:ascii="Microsoft JhengHei" w:eastAsia="Microsoft JhengHei" w:hAnsi="Microsoft JhengHei" w:cs="Microsoft JhengHei"/>
                <w:color w:val="auto"/>
                <w:sz w:val="24"/>
                <w:szCs w:val="24"/>
                <w:lang w:eastAsia="zh-CN"/>
              </w:rPr>
              <w:t>ng</w:t>
            </w:r>
            <w:r>
              <w:rPr>
                <w:rFonts w:ascii="Microsoft JhengHei" w:eastAsia="Microsoft JhengHei" w:hAnsi="Microsoft JhengHei" w:cs="Microsoft JhengHei"/>
                <w:color w:val="auto"/>
                <w:spacing w:val="8"/>
                <w:sz w:val="24"/>
                <w:szCs w:val="24"/>
                <w:lang w:eastAsia="zh-CN"/>
              </w:rPr>
              <w:t>/</w:t>
            </w:r>
            <w:r>
              <w:rPr>
                <w:rFonts w:ascii="Microsoft JhengHei" w:eastAsia="Microsoft JhengHei" w:hAnsi="Microsoft JhengHei" w:cs="Microsoft JhengHei"/>
                <w:color w:val="auto"/>
                <w:sz w:val="24"/>
                <w:szCs w:val="24"/>
                <w:lang w:eastAsia="zh-CN"/>
              </w:rPr>
              <w:t>mL</w:t>
            </w:r>
            <w:r>
              <w:rPr>
                <w:rFonts w:ascii="Microsoft JhengHei" w:eastAsia="Microsoft JhengHei" w:hAnsi="Microsoft JhengHei" w:cs="Microsoft JhengHei"/>
                <w:color w:val="auto"/>
                <w:spacing w:val="8"/>
                <w:sz w:val="24"/>
                <w:szCs w:val="24"/>
                <w:lang w:eastAsia="zh-CN"/>
              </w:rPr>
              <w:t xml:space="preserve">) </w:t>
            </w:r>
            <w:r>
              <w:rPr>
                <w:color w:val="auto"/>
                <w:spacing w:val="8"/>
                <w:sz w:val="24"/>
                <w:szCs w:val="24"/>
                <w:lang w:eastAsia="zh-CN"/>
              </w:rPr>
              <w:t>。</w:t>
            </w:r>
          </w:p>
        </w:tc>
      </w:tr>
      <w:tr w:rsidR="00FB442F" w14:paraId="34E3D3BF" w14:textId="77777777">
        <w:trPr>
          <w:trHeight w:val="721"/>
        </w:trPr>
        <w:tc>
          <w:tcPr>
            <w:tcW w:w="923" w:type="dxa"/>
            <w:tcBorders>
              <w:tl2br w:val="nil"/>
              <w:tr2bl w:val="nil"/>
            </w:tcBorders>
          </w:tcPr>
          <w:p w14:paraId="18A2D025" w14:textId="77777777" w:rsidR="00FB442F" w:rsidRDefault="00000000">
            <w:pPr>
              <w:spacing w:before="281" w:line="166" w:lineRule="auto"/>
              <w:ind w:left="452"/>
              <w:rPr>
                <w:rFonts w:ascii="Microsoft JhengHei" w:eastAsia="Microsoft JhengHei" w:hAnsi="Microsoft JhengHei" w:cs="Microsoft JhengHei"/>
                <w:color w:val="auto"/>
                <w:sz w:val="24"/>
                <w:szCs w:val="24"/>
              </w:rPr>
            </w:pPr>
            <w:r>
              <w:rPr>
                <w:rFonts w:ascii="Microsoft JhengHei" w:eastAsia="Microsoft JhengHei" w:hAnsi="Microsoft JhengHei" w:cs="Microsoft JhengHei"/>
                <w:color w:val="auto"/>
                <w:spacing w:val="3"/>
                <w:sz w:val="24"/>
                <w:szCs w:val="24"/>
              </w:rPr>
              <w:t>★</w:t>
            </w:r>
          </w:p>
        </w:tc>
        <w:tc>
          <w:tcPr>
            <w:tcW w:w="665" w:type="dxa"/>
            <w:tcBorders>
              <w:tl2br w:val="nil"/>
              <w:tr2bl w:val="nil"/>
            </w:tcBorders>
          </w:tcPr>
          <w:p w14:paraId="3917EC24" w14:textId="77777777" w:rsidR="00FB442F" w:rsidRDefault="00000000">
            <w:pPr>
              <w:spacing w:before="277" w:line="169" w:lineRule="auto"/>
              <w:ind w:left="207"/>
              <w:rPr>
                <w:rFonts w:ascii="Microsoft JhengHei" w:eastAsia="Microsoft JhengHei" w:hAnsi="Microsoft JhengHei" w:cs="Microsoft JhengHei"/>
                <w:color w:val="auto"/>
                <w:sz w:val="24"/>
                <w:szCs w:val="24"/>
              </w:rPr>
            </w:pPr>
            <w:r>
              <w:rPr>
                <w:rFonts w:ascii="Microsoft JhengHei" w:eastAsia="Microsoft JhengHei" w:hAnsi="Microsoft JhengHei" w:cs="Microsoft JhengHei"/>
                <w:color w:val="auto"/>
                <w:sz w:val="24"/>
                <w:szCs w:val="24"/>
              </w:rPr>
              <w:t>9</w:t>
            </w:r>
          </w:p>
        </w:tc>
        <w:tc>
          <w:tcPr>
            <w:tcW w:w="7282" w:type="dxa"/>
            <w:tcBorders>
              <w:tl2br w:val="nil"/>
              <w:tr2bl w:val="nil"/>
            </w:tcBorders>
          </w:tcPr>
          <w:p w14:paraId="65CAEC9B" w14:textId="77777777" w:rsidR="00FB442F" w:rsidRDefault="00000000">
            <w:pPr>
              <w:pStyle w:val="TableText"/>
              <w:spacing w:before="97" w:line="354" w:lineRule="auto"/>
              <w:ind w:left="65" w:right="158" w:firstLine="15"/>
              <w:rPr>
                <w:color w:val="auto"/>
                <w:sz w:val="24"/>
                <w:szCs w:val="24"/>
                <w:lang w:eastAsia="zh-CN"/>
              </w:rPr>
            </w:pPr>
            <w:r>
              <w:rPr>
                <w:color w:val="auto"/>
                <w:spacing w:val="8"/>
                <w:sz w:val="24"/>
                <w:szCs w:val="24"/>
                <w:lang w:eastAsia="zh-CN"/>
              </w:rPr>
              <w:t>中标方未经甲方允许不得将所采集的污水样品提供给任何第三方使</w:t>
            </w:r>
            <w:r>
              <w:rPr>
                <w:color w:val="auto"/>
                <w:spacing w:val="7"/>
                <w:sz w:val="24"/>
                <w:szCs w:val="24"/>
                <w:lang w:eastAsia="zh-CN"/>
              </w:rPr>
              <w:t>用。中标方若需利用污水样品作本项目需求以外的其</w:t>
            </w:r>
            <w:r>
              <w:rPr>
                <w:color w:val="auto"/>
                <w:sz w:val="24"/>
                <w:szCs w:val="24"/>
                <w:lang w:eastAsia="zh-CN"/>
              </w:rPr>
              <w:t xml:space="preserve"> </w:t>
            </w:r>
            <w:r>
              <w:rPr>
                <w:color w:val="auto"/>
                <w:spacing w:val="7"/>
                <w:sz w:val="24"/>
                <w:szCs w:val="24"/>
                <w:lang w:eastAsia="zh-CN"/>
              </w:rPr>
              <w:t>他用途，必须事先征得甲方书面同意相关负责人签字确认后方可。</w:t>
            </w:r>
          </w:p>
        </w:tc>
      </w:tr>
      <w:tr w:rsidR="00FB442F" w14:paraId="6ED3435E" w14:textId="77777777">
        <w:trPr>
          <w:trHeight w:val="1081"/>
        </w:trPr>
        <w:tc>
          <w:tcPr>
            <w:tcW w:w="923" w:type="dxa"/>
            <w:tcBorders>
              <w:tl2br w:val="nil"/>
              <w:tr2bl w:val="nil"/>
            </w:tcBorders>
          </w:tcPr>
          <w:p w14:paraId="233F0D45" w14:textId="77777777" w:rsidR="00FB442F" w:rsidRDefault="00FB442F">
            <w:pPr>
              <w:spacing w:line="378" w:lineRule="auto"/>
              <w:rPr>
                <w:color w:val="auto"/>
                <w:sz w:val="24"/>
                <w:szCs w:val="24"/>
                <w:lang w:eastAsia="zh-CN"/>
              </w:rPr>
            </w:pPr>
          </w:p>
          <w:p w14:paraId="44ECE376" w14:textId="77777777" w:rsidR="00FB442F" w:rsidRDefault="00000000">
            <w:pPr>
              <w:spacing w:before="82" w:line="166" w:lineRule="auto"/>
              <w:ind w:left="452"/>
              <w:rPr>
                <w:rFonts w:ascii="Microsoft JhengHei" w:eastAsia="Microsoft JhengHei" w:hAnsi="Microsoft JhengHei" w:cs="Microsoft JhengHei"/>
                <w:color w:val="auto"/>
                <w:sz w:val="24"/>
                <w:szCs w:val="24"/>
              </w:rPr>
            </w:pPr>
            <w:r>
              <w:rPr>
                <w:rFonts w:ascii="Microsoft JhengHei" w:eastAsia="Microsoft JhengHei" w:hAnsi="Microsoft JhengHei" w:cs="Microsoft JhengHei"/>
                <w:color w:val="auto"/>
                <w:spacing w:val="3"/>
                <w:sz w:val="24"/>
                <w:szCs w:val="24"/>
              </w:rPr>
              <w:t>★</w:t>
            </w:r>
          </w:p>
        </w:tc>
        <w:tc>
          <w:tcPr>
            <w:tcW w:w="665" w:type="dxa"/>
            <w:tcBorders>
              <w:tl2br w:val="nil"/>
              <w:tr2bl w:val="nil"/>
            </w:tcBorders>
          </w:tcPr>
          <w:p w14:paraId="4EDF0613" w14:textId="77777777" w:rsidR="00FB442F" w:rsidRDefault="00FB442F">
            <w:pPr>
              <w:spacing w:line="374" w:lineRule="auto"/>
              <w:rPr>
                <w:color w:val="auto"/>
                <w:sz w:val="24"/>
                <w:szCs w:val="24"/>
              </w:rPr>
            </w:pPr>
          </w:p>
          <w:p w14:paraId="5CF8E96E" w14:textId="77777777" w:rsidR="00FB442F" w:rsidRDefault="00000000">
            <w:pPr>
              <w:spacing w:before="82" w:line="169" w:lineRule="auto"/>
              <w:ind w:left="156"/>
              <w:rPr>
                <w:rFonts w:ascii="Microsoft JhengHei" w:eastAsia="Microsoft JhengHei" w:hAnsi="Microsoft JhengHei" w:cs="Microsoft JhengHei"/>
                <w:color w:val="auto"/>
                <w:sz w:val="24"/>
                <w:szCs w:val="24"/>
              </w:rPr>
            </w:pPr>
            <w:r>
              <w:rPr>
                <w:rFonts w:ascii="Microsoft JhengHei" w:eastAsia="Microsoft JhengHei" w:hAnsi="Microsoft JhengHei" w:cs="Microsoft JhengHei"/>
                <w:color w:val="auto"/>
                <w:spacing w:val="-1"/>
                <w:sz w:val="24"/>
                <w:szCs w:val="24"/>
              </w:rPr>
              <w:t>10</w:t>
            </w:r>
          </w:p>
        </w:tc>
        <w:tc>
          <w:tcPr>
            <w:tcW w:w="7282" w:type="dxa"/>
            <w:tcBorders>
              <w:tl2br w:val="nil"/>
              <w:tr2bl w:val="nil"/>
            </w:tcBorders>
          </w:tcPr>
          <w:p w14:paraId="54201BB1" w14:textId="760F5941" w:rsidR="00FB442F" w:rsidRDefault="00000000">
            <w:pPr>
              <w:pStyle w:val="TableText"/>
              <w:spacing w:before="98" w:line="357" w:lineRule="auto"/>
              <w:ind w:left="66" w:right="158" w:hanging="2"/>
              <w:rPr>
                <w:color w:val="auto"/>
                <w:sz w:val="24"/>
                <w:szCs w:val="24"/>
                <w:lang w:eastAsia="zh-CN"/>
              </w:rPr>
            </w:pPr>
            <w:r>
              <w:rPr>
                <w:color w:val="auto"/>
                <w:spacing w:val="8"/>
                <w:sz w:val="24"/>
                <w:szCs w:val="24"/>
                <w:lang w:eastAsia="zh-CN"/>
              </w:rPr>
              <w:t>样本采集工作需由中标方在规定时限内上门采集，样本运输必须采用冷链物流寄送，将所有样本放至配有</w:t>
            </w:r>
            <w:r>
              <w:rPr>
                <w:color w:val="auto"/>
                <w:spacing w:val="7"/>
                <w:sz w:val="24"/>
                <w:szCs w:val="24"/>
                <w:lang w:eastAsia="zh-CN"/>
              </w:rPr>
              <w:t>干冰或冰块的</w:t>
            </w:r>
            <w:r>
              <w:rPr>
                <w:color w:val="auto"/>
                <w:spacing w:val="8"/>
                <w:sz w:val="24"/>
                <w:szCs w:val="24"/>
                <w:lang w:eastAsia="zh-CN"/>
              </w:rPr>
              <w:t>冷冻箱中，运输过程中须保证污水样本保持冷冻状态。被检测样本需中标方免费冷冻保留</w:t>
            </w:r>
            <w:r>
              <w:rPr>
                <w:rFonts w:ascii="Microsoft JhengHei" w:eastAsia="Microsoft JhengHei" w:hAnsi="Microsoft JhengHei" w:cs="Microsoft JhengHei"/>
                <w:color w:val="auto"/>
                <w:spacing w:val="8"/>
                <w:sz w:val="24"/>
                <w:szCs w:val="24"/>
                <w:lang w:eastAsia="zh-CN"/>
              </w:rPr>
              <w:t>6</w:t>
            </w:r>
            <w:r>
              <w:rPr>
                <w:color w:val="auto"/>
                <w:spacing w:val="8"/>
                <w:sz w:val="24"/>
                <w:szCs w:val="24"/>
                <w:lang w:eastAsia="zh-CN"/>
              </w:rPr>
              <w:t>个月以上，</w:t>
            </w:r>
            <w:proofErr w:type="gramStart"/>
            <w:r>
              <w:rPr>
                <w:color w:val="auto"/>
                <w:spacing w:val="8"/>
                <w:sz w:val="24"/>
                <w:szCs w:val="24"/>
                <w:lang w:eastAsia="zh-CN"/>
              </w:rPr>
              <w:t>用以不</w:t>
            </w:r>
            <w:proofErr w:type="gramEnd"/>
            <w:r>
              <w:rPr>
                <w:color w:val="auto"/>
                <w:spacing w:val="8"/>
                <w:sz w:val="24"/>
                <w:szCs w:val="24"/>
                <w:lang w:eastAsia="zh-CN"/>
              </w:rPr>
              <w:t>定期抽查</w:t>
            </w:r>
            <w:r>
              <w:rPr>
                <w:color w:val="auto"/>
                <w:position w:val="1"/>
                <w:sz w:val="24"/>
                <w:szCs w:val="24"/>
                <w:lang w:eastAsia="zh-CN"/>
              </w:rPr>
              <w:t>。</w:t>
            </w:r>
          </w:p>
        </w:tc>
      </w:tr>
      <w:tr w:rsidR="00FB442F" w14:paraId="66D86CDD" w14:textId="77777777">
        <w:trPr>
          <w:trHeight w:val="721"/>
        </w:trPr>
        <w:tc>
          <w:tcPr>
            <w:tcW w:w="923" w:type="dxa"/>
            <w:tcBorders>
              <w:tl2br w:val="nil"/>
              <w:tr2bl w:val="nil"/>
            </w:tcBorders>
          </w:tcPr>
          <w:p w14:paraId="39CC66D5" w14:textId="77777777" w:rsidR="00FB442F" w:rsidRDefault="00000000">
            <w:pPr>
              <w:spacing w:before="284" w:line="166" w:lineRule="auto"/>
              <w:ind w:left="452"/>
              <w:rPr>
                <w:rFonts w:ascii="Microsoft JhengHei" w:eastAsia="Microsoft JhengHei" w:hAnsi="Microsoft JhengHei" w:cs="Microsoft JhengHei"/>
                <w:color w:val="auto"/>
                <w:sz w:val="24"/>
                <w:szCs w:val="24"/>
              </w:rPr>
            </w:pPr>
            <w:r>
              <w:rPr>
                <w:rFonts w:ascii="Microsoft JhengHei" w:eastAsia="Microsoft JhengHei" w:hAnsi="Microsoft JhengHei" w:cs="Microsoft JhengHei"/>
                <w:color w:val="auto"/>
                <w:spacing w:val="3"/>
                <w:sz w:val="24"/>
                <w:szCs w:val="24"/>
              </w:rPr>
              <w:t>★</w:t>
            </w:r>
          </w:p>
        </w:tc>
        <w:tc>
          <w:tcPr>
            <w:tcW w:w="665" w:type="dxa"/>
            <w:tcBorders>
              <w:tl2br w:val="nil"/>
              <w:tr2bl w:val="nil"/>
            </w:tcBorders>
          </w:tcPr>
          <w:p w14:paraId="7191D29E" w14:textId="77777777" w:rsidR="00FB442F" w:rsidRDefault="00000000">
            <w:pPr>
              <w:spacing w:before="282" w:line="167" w:lineRule="auto"/>
              <w:ind w:left="156"/>
              <w:rPr>
                <w:rFonts w:ascii="Microsoft JhengHei" w:eastAsia="Microsoft JhengHei" w:hAnsi="Microsoft JhengHei" w:cs="Microsoft JhengHei"/>
                <w:color w:val="auto"/>
                <w:sz w:val="24"/>
                <w:szCs w:val="24"/>
              </w:rPr>
            </w:pPr>
            <w:r>
              <w:rPr>
                <w:rFonts w:ascii="Microsoft JhengHei" w:eastAsia="Microsoft JhengHei" w:hAnsi="Microsoft JhengHei" w:cs="Microsoft JhengHei"/>
                <w:color w:val="auto"/>
                <w:spacing w:val="-1"/>
                <w:sz w:val="24"/>
                <w:szCs w:val="24"/>
              </w:rPr>
              <w:t>11</w:t>
            </w:r>
          </w:p>
        </w:tc>
        <w:tc>
          <w:tcPr>
            <w:tcW w:w="7282" w:type="dxa"/>
            <w:tcBorders>
              <w:tl2br w:val="nil"/>
              <w:tr2bl w:val="nil"/>
            </w:tcBorders>
          </w:tcPr>
          <w:p w14:paraId="0249DE0E" w14:textId="77777777" w:rsidR="00FB442F" w:rsidRDefault="00000000">
            <w:pPr>
              <w:pStyle w:val="TableText"/>
              <w:spacing w:before="100" w:line="352" w:lineRule="auto"/>
              <w:ind w:left="65" w:right="158" w:firstLine="1"/>
              <w:rPr>
                <w:color w:val="auto"/>
                <w:sz w:val="24"/>
                <w:szCs w:val="24"/>
                <w:lang w:eastAsia="zh-CN"/>
              </w:rPr>
            </w:pPr>
            <w:r>
              <w:rPr>
                <w:color w:val="auto"/>
                <w:spacing w:val="8"/>
                <w:sz w:val="24"/>
                <w:szCs w:val="24"/>
                <w:lang w:eastAsia="zh-CN"/>
              </w:rPr>
              <w:t>投标人需遵守国家有关法律、法规的规定，严格履行法定职责，没有违法、违规记录；具有健全的</w:t>
            </w:r>
            <w:r>
              <w:rPr>
                <w:color w:val="auto"/>
                <w:spacing w:val="7"/>
                <w:sz w:val="24"/>
                <w:szCs w:val="24"/>
                <w:lang w:eastAsia="zh-CN"/>
              </w:rPr>
              <w:t>组织结构和内部管理</w:t>
            </w:r>
            <w:r>
              <w:rPr>
                <w:color w:val="auto"/>
                <w:spacing w:val="6"/>
                <w:sz w:val="24"/>
                <w:szCs w:val="24"/>
                <w:lang w:eastAsia="zh-CN"/>
              </w:rPr>
              <w:t>制度，能独立完成整个项目。</w:t>
            </w:r>
          </w:p>
        </w:tc>
      </w:tr>
      <w:tr w:rsidR="00FB442F" w14:paraId="2762A14D" w14:textId="77777777">
        <w:trPr>
          <w:trHeight w:val="368"/>
        </w:trPr>
        <w:tc>
          <w:tcPr>
            <w:tcW w:w="923" w:type="dxa"/>
            <w:tcBorders>
              <w:tl2br w:val="nil"/>
              <w:tr2bl w:val="nil"/>
            </w:tcBorders>
          </w:tcPr>
          <w:p w14:paraId="17D559D1" w14:textId="77777777" w:rsidR="00FB442F" w:rsidRDefault="00000000">
            <w:pPr>
              <w:pStyle w:val="TableText"/>
              <w:spacing w:before="81" w:line="221" w:lineRule="auto"/>
              <w:ind w:left="341"/>
              <w:rPr>
                <w:color w:val="auto"/>
                <w:sz w:val="24"/>
                <w:szCs w:val="24"/>
              </w:rPr>
            </w:pPr>
            <w:proofErr w:type="spellStart"/>
            <w:r>
              <w:rPr>
                <w:color w:val="auto"/>
                <w:spacing w:val="-4"/>
                <w:sz w:val="24"/>
                <w:szCs w:val="24"/>
              </w:rPr>
              <w:t>说明</w:t>
            </w:r>
            <w:proofErr w:type="spellEnd"/>
          </w:p>
        </w:tc>
        <w:tc>
          <w:tcPr>
            <w:tcW w:w="7947" w:type="dxa"/>
            <w:gridSpan w:val="2"/>
            <w:tcBorders>
              <w:tl2br w:val="nil"/>
              <w:tr2bl w:val="nil"/>
            </w:tcBorders>
          </w:tcPr>
          <w:p w14:paraId="6EE3773F" w14:textId="77777777" w:rsidR="00FB442F" w:rsidRDefault="00000000">
            <w:pPr>
              <w:pStyle w:val="TableText"/>
              <w:spacing w:before="81" w:line="189" w:lineRule="auto"/>
              <w:ind w:left="67"/>
              <w:rPr>
                <w:color w:val="auto"/>
                <w:sz w:val="24"/>
                <w:szCs w:val="24"/>
                <w:lang w:eastAsia="zh-CN"/>
              </w:rPr>
            </w:pPr>
            <w:r>
              <w:rPr>
                <w:color w:val="auto"/>
                <w:spacing w:val="-4"/>
                <w:sz w:val="24"/>
                <w:szCs w:val="24"/>
                <w:lang w:eastAsia="zh-CN"/>
              </w:rPr>
              <w:t>打</w:t>
            </w:r>
            <w:r>
              <w:rPr>
                <w:rFonts w:ascii="Microsoft JhengHei" w:eastAsia="Microsoft JhengHei" w:hAnsi="Microsoft JhengHei" w:cs="Microsoft JhengHei"/>
                <w:color w:val="auto"/>
                <w:spacing w:val="-4"/>
                <w:sz w:val="24"/>
                <w:szCs w:val="24"/>
                <w:lang w:eastAsia="zh-CN"/>
              </w:rPr>
              <w:t>“★”</w:t>
            </w:r>
            <w:r>
              <w:rPr>
                <w:color w:val="auto"/>
                <w:spacing w:val="-4"/>
                <w:sz w:val="24"/>
                <w:szCs w:val="24"/>
                <w:lang w:eastAsia="zh-CN"/>
              </w:rPr>
              <w:t>号条款为实质性条款，若有任何一条负偏离或不满足则导致投标无效。</w:t>
            </w:r>
          </w:p>
        </w:tc>
      </w:tr>
    </w:tbl>
    <w:p w14:paraId="0DD2D2BB" w14:textId="77777777" w:rsidR="00FB442F" w:rsidRDefault="00FB442F">
      <w:pPr>
        <w:pStyle w:val="a0"/>
        <w:rPr>
          <w:lang w:eastAsia="zh-CN"/>
        </w:rPr>
      </w:pPr>
    </w:p>
    <w:p w14:paraId="6BEAF58C" w14:textId="77777777" w:rsidR="00FB442F" w:rsidRDefault="00FB442F">
      <w:pPr>
        <w:pStyle w:val="2"/>
        <w:rPr>
          <w:rFonts w:hint="default"/>
          <w:lang w:eastAsia="zh-CN"/>
        </w:rPr>
      </w:pPr>
    </w:p>
    <w:p w14:paraId="2FDADCBE" w14:textId="77777777" w:rsidR="00FB442F" w:rsidRDefault="00000000">
      <w:pPr>
        <w:pStyle w:val="2"/>
        <w:jc w:val="center"/>
        <w:rPr>
          <w:rFonts w:eastAsia="宋体" w:hint="default"/>
          <w:sz w:val="32"/>
          <w:szCs w:val="32"/>
          <w:lang w:eastAsia="zh-CN"/>
        </w:rPr>
      </w:pPr>
      <w:r>
        <w:rPr>
          <w:rFonts w:eastAsia="宋体"/>
          <w:sz w:val="32"/>
          <w:szCs w:val="32"/>
          <w:lang w:eastAsia="zh-CN"/>
        </w:rPr>
        <w:t>二、</w:t>
      </w:r>
      <w:proofErr w:type="spellStart"/>
      <w:r>
        <w:rPr>
          <w:sz w:val="32"/>
          <w:szCs w:val="32"/>
        </w:rPr>
        <w:t>资格性审查表</w:t>
      </w:r>
      <w:proofErr w:type="spellEnd"/>
      <w:r>
        <w:rPr>
          <w:rFonts w:eastAsia="宋体"/>
          <w:sz w:val="32"/>
          <w:szCs w:val="32"/>
          <w:lang w:eastAsia="zh-CN"/>
        </w:rPr>
        <w:t>：</w:t>
      </w:r>
    </w:p>
    <w:tbl>
      <w:tblPr>
        <w:tblStyle w:val="TableNormal"/>
        <w:tblW w:w="8538" w:type="dxa"/>
        <w:tblInd w:w="-1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4904"/>
        <w:gridCol w:w="3634"/>
      </w:tblGrid>
      <w:tr w:rsidR="00FB442F" w14:paraId="2EBAA84C" w14:textId="77777777">
        <w:trPr>
          <w:trHeight w:val="1854"/>
        </w:trPr>
        <w:tc>
          <w:tcPr>
            <w:tcW w:w="4904" w:type="dxa"/>
            <w:tcBorders>
              <w:tl2br w:val="nil"/>
              <w:tr2bl w:val="nil"/>
            </w:tcBorders>
          </w:tcPr>
          <w:p w14:paraId="7A53399D" w14:textId="77777777" w:rsidR="00FB442F" w:rsidRDefault="00000000">
            <w:pPr>
              <w:pStyle w:val="TableText"/>
              <w:spacing w:before="76" w:line="311" w:lineRule="auto"/>
              <w:ind w:left="68" w:right="135" w:firstLine="6"/>
              <w:rPr>
                <w:color w:val="auto"/>
                <w:sz w:val="24"/>
                <w:szCs w:val="24"/>
                <w:lang w:eastAsia="zh-CN"/>
              </w:rPr>
            </w:pPr>
            <w:r>
              <w:rPr>
                <w:color w:val="auto"/>
                <w:spacing w:val="2"/>
                <w:sz w:val="24"/>
                <w:szCs w:val="24"/>
                <w:lang w:eastAsia="zh-CN"/>
              </w:rPr>
              <w:t>承诺通过</w:t>
            </w:r>
            <w:r>
              <w:rPr>
                <w:rFonts w:ascii="Lucida Sans Unicode" w:eastAsia="Lucida Sans Unicode" w:hAnsi="Lucida Sans Unicode" w:cs="Lucida Sans Unicode"/>
                <w:color w:val="auto"/>
                <w:spacing w:val="2"/>
                <w:sz w:val="24"/>
                <w:szCs w:val="24"/>
                <w:lang w:eastAsia="zh-CN"/>
              </w:rPr>
              <w:t>“</w:t>
            </w:r>
            <w:r>
              <w:rPr>
                <w:color w:val="auto"/>
                <w:spacing w:val="2"/>
                <w:sz w:val="24"/>
                <w:szCs w:val="24"/>
                <w:lang w:eastAsia="zh-CN"/>
              </w:rPr>
              <w:t>全国企业信用信</w:t>
            </w:r>
            <w:r>
              <w:rPr>
                <w:color w:val="auto"/>
                <w:spacing w:val="1"/>
                <w:sz w:val="24"/>
                <w:szCs w:val="24"/>
                <w:lang w:eastAsia="zh-CN"/>
              </w:rPr>
              <w:t>息公示系统</w:t>
            </w:r>
            <w:r>
              <w:rPr>
                <w:rFonts w:ascii="Lucida Sans Unicode" w:eastAsia="Lucida Sans Unicode" w:hAnsi="Lucida Sans Unicode" w:cs="Lucida Sans Unicode"/>
                <w:color w:val="auto"/>
                <w:spacing w:val="1"/>
                <w:sz w:val="24"/>
                <w:szCs w:val="24"/>
                <w:lang w:eastAsia="zh-CN"/>
              </w:rPr>
              <w:t>”</w:t>
            </w:r>
            <w:r>
              <w:rPr>
                <w:rFonts w:ascii="Lucida Sans Unicode" w:eastAsia="Lucida Sans Unicode" w:hAnsi="Lucida Sans Unicode" w:cs="Lucida Sans Unicode"/>
                <w:color w:val="auto"/>
                <w:spacing w:val="-30"/>
                <w:sz w:val="24"/>
                <w:szCs w:val="24"/>
                <w:lang w:eastAsia="zh-CN"/>
              </w:rPr>
              <w:t xml:space="preserve"> </w:t>
            </w:r>
            <w:r>
              <w:rPr>
                <w:color w:val="auto"/>
                <w:spacing w:val="1"/>
                <w:sz w:val="24"/>
                <w:szCs w:val="24"/>
                <w:lang w:eastAsia="zh-CN"/>
              </w:rPr>
              <w:t>、</w:t>
            </w:r>
            <w:r>
              <w:rPr>
                <w:rFonts w:ascii="Lucida Sans Unicode" w:eastAsia="Lucida Sans Unicode" w:hAnsi="Lucida Sans Unicode" w:cs="Lucida Sans Unicode"/>
                <w:color w:val="auto"/>
                <w:spacing w:val="1"/>
                <w:sz w:val="24"/>
                <w:szCs w:val="24"/>
                <w:lang w:eastAsia="zh-CN"/>
              </w:rPr>
              <w:t>“</w:t>
            </w:r>
            <w:r>
              <w:rPr>
                <w:rFonts w:ascii="Lucida Sans Unicode" w:eastAsia="Lucida Sans Unicode" w:hAnsi="Lucida Sans Unicode" w:cs="Lucida Sans Unicode"/>
                <w:color w:val="auto"/>
                <w:spacing w:val="-37"/>
                <w:sz w:val="24"/>
                <w:szCs w:val="24"/>
                <w:lang w:eastAsia="zh-CN"/>
              </w:rPr>
              <w:t xml:space="preserve"> </w:t>
            </w:r>
            <w:r>
              <w:rPr>
                <w:color w:val="auto"/>
                <w:spacing w:val="1"/>
                <w:sz w:val="24"/>
                <w:szCs w:val="24"/>
                <w:lang w:eastAsia="zh-CN"/>
              </w:rPr>
              <w:t>中国执行信息公开</w:t>
            </w:r>
            <w:r>
              <w:rPr>
                <w:color w:val="auto"/>
                <w:spacing w:val="3"/>
                <w:sz w:val="24"/>
                <w:szCs w:val="24"/>
                <w:lang w:eastAsia="zh-CN"/>
              </w:rPr>
              <w:t>网</w:t>
            </w:r>
            <w:r>
              <w:rPr>
                <w:rFonts w:ascii="Lucida Sans Unicode" w:eastAsia="Lucida Sans Unicode" w:hAnsi="Lucida Sans Unicode" w:cs="Lucida Sans Unicode"/>
                <w:color w:val="auto"/>
                <w:spacing w:val="3"/>
                <w:sz w:val="24"/>
                <w:szCs w:val="24"/>
                <w:lang w:eastAsia="zh-CN"/>
              </w:rPr>
              <w:t>”</w:t>
            </w:r>
            <w:r>
              <w:rPr>
                <w:rFonts w:ascii="Lucida Sans Unicode" w:eastAsia="Lucida Sans Unicode" w:hAnsi="Lucida Sans Unicode" w:cs="Lucida Sans Unicode"/>
                <w:color w:val="auto"/>
                <w:spacing w:val="-35"/>
                <w:sz w:val="24"/>
                <w:szCs w:val="24"/>
                <w:lang w:eastAsia="zh-CN"/>
              </w:rPr>
              <w:t xml:space="preserve"> </w:t>
            </w:r>
            <w:r>
              <w:rPr>
                <w:color w:val="auto"/>
                <w:spacing w:val="3"/>
                <w:sz w:val="24"/>
                <w:szCs w:val="24"/>
                <w:lang w:eastAsia="zh-CN"/>
              </w:rPr>
              <w:t>、</w:t>
            </w:r>
            <w:r>
              <w:rPr>
                <w:rFonts w:ascii="Lucida Sans Unicode" w:eastAsia="Lucida Sans Unicode" w:hAnsi="Lucida Sans Unicode" w:cs="Lucida Sans Unicode"/>
                <w:color w:val="auto"/>
                <w:spacing w:val="3"/>
                <w:sz w:val="24"/>
                <w:szCs w:val="24"/>
                <w:lang w:eastAsia="zh-CN"/>
              </w:rPr>
              <w:t>“</w:t>
            </w:r>
            <w:r>
              <w:rPr>
                <w:color w:val="auto"/>
                <w:spacing w:val="3"/>
                <w:sz w:val="24"/>
                <w:szCs w:val="24"/>
                <w:lang w:eastAsia="zh-CN"/>
              </w:rPr>
              <w:t>信用中国</w:t>
            </w:r>
            <w:r>
              <w:rPr>
                <w:rFonts w:ascii="Lucida Sans Unicode" w:eastAsia="Lucida Sans Unicode" w:hAnsi="Lucida Sans Unicode" w:cs="Lucida Sans Unicode"/>
                <w:color w:val="auto"/>
                <w:spacing w:val="3"/>
                <w:sz w:val="24"/>
                <w:szCs w:val="24"/>
                <w:lang w:eastAsia="zh-CN"/>
              </w:rPr>
              <w:t>”</w:t>
            </w:r>
            <w:r>
              <w:rPr>
                <w:rFonts w:ascii="Lucida Sans Unicode" w:eastAsia="Lucida Sans Unicode" w:hAnsi="Lucida Sans Unicode" w:cs="Lucida Sans Unicode"/>
                <w:color w:val="auto"/>
                <w:spacing w:val="-39"/>
                <w:sz w:val="24"/>
                <w:szCs w:val="24"/>
                <w:lang w:eastAsia="zh-CN"/>
              </w:rPr>
              <w:t xml:space="preserve"> </w:t>
            </w:r>
            <w:r>
              <w:rPr>
                <w:color w:val="auto"/>
                <w:spacing w:val="3"/>
                <w:sz w:val="24"/>
                <w:szCs w:val="24"/>
                <w:lang w:eastAsia="zh-CN"/>
              </w:rPr>
              <w:t>、</w:t>
            </w:r>
            <w:r>
              <w:rPr>
                <w:rFonts w:ascii="Lucida Sans Unicode" w:eastAsia="Lucida Sans Unicode" w:hAnsi="Lucida Sans Unicode" w:cs="Lucida Sans Unicode"/>
                <w:color w:val="auto"/>
                <w:spacing w:val="3"/>
                <w:sz w:val="24"/>
                <w:szCs w:val="24"/>
                <w:lang w:eastAsia="zh-CN"/>
              </w:rPr>
              <w:t>“</w:t>
            </w:r>
            <w:r>
              <w:rPr>
                <w:rFonts w:ascii="Lucida Sans Unicode" w:eastAsia="Lucida Sans Unicode" w:hAnsi="Lucida Sans Unicode" w:cs="Lucida Sans Unicode"/>
                <w:color w:val="auto"/>
                <w:spacing w:val="-37"/>
                <w:sz w:val="24"/>
                <w:szCs w:val="24"/>
                <w:lang w:eastAsia="zh-CN"/>
              </w:rPr>
              <w:t xml:space="preserve"> </w:t>
            </w:r>
            <w:r>
              <w:rPr>
                <w:color w:val="auto"/>
                <w:spacing w:val="3"/>
                <w:sz w:val="24"/>
                <w:szCs w:val="24"/>
                <w:lang w:eastAsia="zh-CN"/>
              </w:rPr>
              <w:t>中国政府采购网</w:t>
            </w:r>
            <w:r>
              <w:rPr>
                <w:rFonts w:ascii="Lucida Sans Unicode" w:eastAsia="Lucida Sans Unicode" w:hAnsi="Lucida Sans Unicode" w:cs="Lucida Sans Unicode"/>
                <w:color w:val="auto"/>
                <w:spacing w:val="3"/>
                <w:sz w:val="24"/>
                <w:szCs w:val="24"/>
                <w:lang w:eastAsia="zh-CN"/>
              </w:rPr>
              <w:t>”</w:t>
            </w:r>
            <w:r>
              <w:rPr>
                <w:color w:val="auto"/>
                <w:spacing w:val="3"/>
                <w:sz w:val="24"/>
                <w:szCs w:val="24"/>
                <w:lang w:eastAsia="zh-CN"/>
              </w:rPr>
              <w:t>等合法渠</w:t>
            </w:r>
            <w:r>
              <w:rPr>
                <w:color w:val="auto"/>
                <w:spacing w:val="1"/>
                <w:sz w:val="24"/>
                <w:szCs w:val="24"/>
                <w:lang w:eastAsia="zh-CN"/>
              </w:rPr>
              <w:t>道，可查证在投标截止日期前未被</w:t>
            </w:r>
            <w:r>
              <w:rPr>
                <w:color w:val="auto"/>
                <w:spacing w:val="6"/>
                <w:sz w:val="24"/>
                <w:szCs w:val="24"/>
                <w:lang w:eastAsia="zh-CN"/>
              </w:rPr>
              <w:t xml:space="preserve"> </w:t>
            </w:r>
            <w:r>
              <w:rPr>
                <w:color w:val="auto"/>
                <w:spacing w:val="1"/>
                <w:sz w:val="24"/>
                <w:szCs w:val="24"/>
                <w:lang w:eastAsia="zh-CN"/>
              </w:rPr>
              <w:t>列入失信被执行人名单、重大税收</w:t>
            </w:r>
            <w:r>
              <w:rPr>
                <w:color w:val="auto"/>
                <w:spacing w:val="6"/>
                <w:sz w:val="24"/>
                <w:szCs w:val="24"/>
                <w:lang w:eastAsia="zh-CN"/>
              </w:rPr>
              <w:t xml:space="preserve"> </w:t>
            </w:r>
            <w:r>
              <w:rPr>
                <w:color w:val="auto"/>
                <w:spacing w:val="1"/>
                <w:sz w:val="24"/>
                <w:szCs w:val="24"/>
                <w:lang w:eastAsia="zh-CN"/>
              </w:rPr>
              <w:t>违法案件当事人名单、政府采购严</w:t>
            </w:r>
            <w:r>
              <w:rPr>
                <w:color w:val="auto"/>
                <w:spacing w:val="6"/>
                <w:sz w:val="24"/>
                <w:szCs w:val="24"/>
                <w:lang w:eastAsia="zh-CN"/>
              </w:rPr>
              <w:t xml:space="preserve"> </w:t>
            </w:r>
            <w:r>
              <w:rPr>
                <w:color w:val="auto"/>
                <w:spacing w:val="1"/>
                <w:sz w:val="24"/>
                <w:szCs w:val="24"/>
                <w:lang w:eastAsia="zh-CN"/>
              </w:rPr>
              <w:t>重违法失信行为记录名单。</w:t>
            </w:r>
          </w:p>
        </w:tc>
        <w:tc>
          <w:tcPr>
            <w:tcW w:w="3634" w:type="dxa"/>
            <w:tcBorders>
              <w:tl2br w:val="nil"/>
              <w:tr2bl w:val="nil"/>
            </w:tcBorders>
          </w:tcPr>
          <w:p w14:paraId="65D63F02" w14:textId="77777777" w:rsidR="00FB442F" w:rsidRDefault="00FB442F">
            <w:pPr>
              <w:spacing w:line="251" w:lineRule="auto"/>
              <w:rPr>
                <w:color w:val="auto"/>
                <w:sz w:val="24"/>
                <w:szCs w:val="24"/>
                <w:lang w:eastAsia="zh-CN"/>
              </w:rPr>
            </w:pPr>
          </w:p>
          <w:p w14:paraId="673C1D0B" w14:textId="77777777" w:rsidR="00FB442F" w:rsidRDefault="00FB442F">
            <w:pPr>
              <w:spacing w:line="251" w:lineRule="auto"/>
              <w:rPr>
                <w:color w:val="auto"/>
                <w:sz w:val="24"/>
                <w:szCs w:val="24"/>
                <w:lang w:eastAsia="zh-CN"/>
              </w:rPr>
            </w:pPr>
          </w:p>
          <w:p w14:paraId="08332FBA" w14:textId="77777777" w:rsidR="00FB442F" w:rsidRDefault="00000000">
            <w:pPr>
              <w:pStyle w:val="TableText"/>
              <w:spacing w:before="73" w:line="210" w:lineRule="auto"/>
              <w:ind w:left="68"/>
              <w:rPr>
                <w:color w:val="auto"/>
                <w:sz w:val="24"/>
                <w:szCs w:val="24"/>
              </w:rPr>
            </w:pPr>
            <w:proofErr w:type="spellStart"/>
            <w:r>
              <w:rPr>
                <w:color w:val="auto"/>
                <w:spacing w:val="2"/>
                <w:sz w:val="24"/>
                <w:szCs w:val="24"/>
              </w:rPr>
              <w:t>提供</w:t>
            </w:r>
            <w:proofErr w:type="spellEnd"/>
            <w:r>
              <w:rPr>
                <w:rFonts w:hint="eastAsia"/>
                <w:color w:val="auto"/>
                <w:spacing w:val="2"/>
                <w:sz w:val="24"/>
                <w:szCs w:val="24"/>
                <w:lang w:eastAsia="zh-CN"/>
              </w:rPr>
              <w:t>证明文件</w:t>
            </w:r>
          </w:p>
        </w:tc>
      </w:tr>
      <w:tr w:rsidR="00FB442F" w14:paraId="0DDDEF91" w14:textId="77777777">
        <w:trPr>
          <w:trHeight w:val="1051"/>
        </w:trPr>
        <w:tc>
          <w:tcPr>
            <w:tcW w:w="4904" w:type="dxa"/>
            <w:tcBorders>
              <w:tl2br w:val="nil"/>
              <w:tr2bl w:val="nil"/>
            </w:tcBorders>
          </w:tcPr>
          <w:p w14:paraId="49D72827" w14:textId="77777777" w:rsidR="00FB442F" w:rsidRDefault="00000000">
            <w:pPr>
              <w:pStyle w:val="TableText"/>
              <w:spacing w:before="76" w:line="309" w:lineRule="auto"/>
              <w:ind w:left="70" w:right="231" w:firstLine="5"/>
              <w:rPr>
                <w:color w:val="auto"/>
                <w:sz w:val="24"/>
                <w:szCs w:val="24"/>
                <w:lang w:eastAsia="zh-CN"/>
              </w:rPr>
            </w:pPr>
            <w:r>
              <w:rPr>
                <w:color w:val="auto"/>
                <w:spacing w:val="1"/>
                <w:sz w:val="24"/>
                <w:szCs w:val="24"/>
                <w:lang w:eastAsia="zh-CN"/>
              </w:rPr>
              <w:t>承诺通过</w:t>
            </w:r>
            <w:r>
              <w:rPr>
                <w:rFonts w:ascii="Lucida Sans Unicode" w:eastAsia="Lucida Sans Unicode" w:hAnsi="Lucida Sans Unicode" w:cs="Lucida Sans Unicode"/>
                <w:color w:val="auto"/>
                <w:spacing w:val="1"/>
                <w:sz w:val="24"/>
                <w:szCs w:val="24"/>
                <w:lang w:eastAsia="zh-CN"/>
              </w:rPr>
              <w:t>“</w:t>
            </w:r>
            <w:r>
              <w:rPr>
                <w:rFonts w:ascii="Lucida Sans Unicode" w:eastAsia="Lucida Sans Unicode" w:hAnsi="Lucida Sans Unicode" w:cs="Lucida Sans Unicode"/>
                <w:color w:val="auto"/>
                <w:spacing w:val="-38"/>
                <w:sz w:val="24"/>
                <w:szCs w:val="24"/>
                <w:lang w:eastAsia="zh-CN"/>
              </w:rPr>
              <w:t xml:space="preserve"> </w:t>
            </w:r>
            <w:r>
              <w:rPr>
                <w:color w:val="auto"/>
                <w:spacing w:val="1"/>
                <w:sz w:val="24"/>
                <w:szCs w:val="24"/>
                <w:lang w:eastAsia="zh-CN"/>
              </w:rPr>
              <w:t>中国执行信息公</w:t>
            </w:r>
            <w:r>
              <w:rPr>
                <w:color w:val="auto"/>
                <w:sz w:val="24"/>
                <w:szCs w:val="24"/>
                <w:lang w:eastAsia="zh-CN"/>
              </w:rPr>
              <w:t xml:space="preserve"> 开</w:t>
            </w:r>
            <w:r>
              <w:rPr>
                <w:color w:val="auto"/>
                <w:spacing w:val="-1"/>
                <w:sz w:val="24"/>
                <w:szCs w:val="24"/>
                <w:lang w:eastAsia="zh-CN"/>
              </w:rPr>
              <w:t>网</w:t>
            </w:r>
            <w:r>
              <w:rPr>
                <w:rFonts w:ascii="Lucida Sans Unicode" w:eastAsia="Lucida Sans Unicode" w:hAnsi="Lucida Sans Unicode" w:cs="Lucida Sans Unicode"/>
                <w:color w:val="auto"/>
                <w:spacing w:val="-1"/>
                <w:sz w:val="24"/>
                <w:szCs w:val="24"/>
                <w:lang w:eastAsia="zh-CN"/>
              </w:rPr>
              <w:t>”</w:t>
            </w:r>
            <w:r>
              <w:rPr>
                <w:color w:val="auto"/>
                <w:spacing w:val="-1"/>
                <w:sz w:val="24"/>
                <w:szCs w:val="24"/>
                <w:lang w:eastAsia="zh-CN"/>
              </w:rPr>
              <w:t>（</w:t>
            </w:r>
            <w:r>
              <w:rPr>
                <w:rFonts w:ascii="Lucida Sans Unicode" w:eastAsia="Lucida Sans Unicode" w:hAnsi="Lucida Sans Unicode" w:cs="Lucida Sans Unicode"/>
                <w:color w:val="auto"/>
                <w:spacing w:val="-1"/>
                <w:sz w:val="24"/>
                <w:szCs w:val="24"/>
                <w:lang w:eastAsia="zh-CN"/>
              </w:rPr>
              <w:t>http://zxgk.court.gov.c</w:t>
            </w:r>
            <w:r>
              <w:rPr>
                <w:rFonts w:ascii="Lucida Sans Unicode" w:eastAsia="Lucida Sans Unicode" w:hAnsi="Lucida Sans Unicode" w:cs="Lucida Sans Unicode"/>
                <w:color w:val="auto"/>
                <w:spacing w:val="-2"/>
                <w:sz w:val="24"/>
                <w:szCs w:val="24"/>
                <w:lang w:eastAsia="zh-CN"/>
              </w:rPr>
              <w:t>n</w:t>
            </w:r>
            <w:r>
              <w:rPr>
                <w:color w:val="auto"/>
                <w:spacing w:val="-2"/>
                <w:sz w:val="24"/>
                <w:szCs w:val="24"/>
                <w:lang w:eastAsia="zh-CN"/>
              </w:rPr>
              <w:t>）</w:t>
            </w:r>
            <w:r>
              <w:rPr>
                <w:color w:val="auto"/>
                <w:sz w:val="24"/>
                <w:szCs w:val="24"/>
                <w:lang w:eastAsia="zh-CN"/>
              </w:rPr>
              <w:t xml:space="preserve"> </w:t>
            </w:r>
            <w:r>
              <w:rPr>
                <w:color w:val="auto"/>
                <w:spacing w:val="1"/>
                <w:sz w:val="24"/>
                <w:szCs w:val="24"/>
                <w:lang w:eastAsia="zh-CN"/>
              </w:rPr>
              <w:t>等合法渠道，可查证法定代表人和负责人近三年内无行贿犯罪记录。</w:t>
            </w:r>
          </w:p>
        </w:tc>
        <w:tc>
          <w:tcPr>
            <w:tcW w:w="3634" w:type="dxa"/>
            <w:tcBorders>
              <w:tl2br w:val="nil"/>
              <w:tr2bl w:val="nil"/>
            </w:tcBorders>
          </w:tcPr>
          <w:p w14:paraId="5E2C3104" w14:textId="77777777" w:rsidR="00FB442F" w:rsidRDefault="00FB442F">
            <w:pPr>
              <w:spacing w:line="360" w:lineRule="auto"/>
              <w:rPr>
                <w:color w:val="auto"/>
                <w:sz w:val="24"/>
                <w:szCs w:val="24"/>
                <w:lang w:eastAsia="zh-CN"/>
              </w:rPr>
            </w:pPr>
          </w:p>
          <w:p w14:paraId="60613FEA" w14:textId="77777777" w:rsidR="00FB442F" w:rsidRDefault="00000000">
            <w:pPr>
              <w:pStyle w:val="TableText"/>
              <w:spacing w:before="73" w:line="210" w:lineRule="auto"/>
              <w:ind w:left="68"/>
              <w:rPr>
                <w:color w:val="auto"/>
                <w:sz w:val="24"/>
                <w:szCs w:val="24"/>
                <w:lang w:eastAsia="zh-CN"/>
              </w:rPr>
            </w:pPr>
            <w:proofErr w:type="spellStart"/>
            <w:r>
              <w:rPr>
                <w:color w:val="auto"/>
                <w:spacing w:val="2"/>
                <w:sz w:val="24"/>
                <w:szCs w:val="24"/>
              </w:rPr>
              <w:t>提供</w:t>
            </w:r>
            <w:proofErr w:type="spellEnd"/>
            <w:r>
              <w:rPr>
                <w:rFonts w:hint="eastAsia"/>
                <w:color w:val="auto"/>
                <w:spacing w:val="2"/>
                <w:sz w:val="24"/>
                <w:szCs w:val="24"/>
                <w:lang w:eastAsia="zh-CN"/>
              </w:rPr>
              <w:t>证明文件</w:t>
            </w:r>
          </w:p>
        </w:tc>
      </w:tr>
      <w:tr w:rsidR="00FB442F" w14:paraId="5D1E7ECC" w14:textId="77777777">
        <w:trPr>
          <w:trHeight w:val="1455"/>
        </w:trPr>
        <w:tc>
          <w:tcPr>
            <w:tcW w:w="4904" w:type="dxa"/>
            <w:tcBorders>
              <w:tl2br w:val="nil"/>
              <w:tr2bl w:val="nil"/>
            </w:tcBorders>
          </w:tcPr>
          <w:p w14:paraId="163C554F" w14:textId="3CFFF320" w:rsidR="00FB442F" w:rsidRDefault="00000000">
            <w:pPr>
              <w:pStyle w:val="TableText"/>
              <w:spacing w:before="79" w:line="327" w:lineRule="auto"/>
              <w:ind w:left="67" w:right="135" w:firstLine="7"/>
              <w:rPr>
                <w:color w:val="auto"/>
                <w:sz w:val="24"/>
                <w:szCs w:val="24"/>
              </w:rPr>
            </w:pPr>
            <w:r>
              <w:rPr>
                <w:color w:val="auto"/>
                <w:spacing w:val="1"/>
                <w:sz w:val="24"/>
                <w:szCs w:val="24"/>
                <w:lang w:eastAsia="zh-CN"/>
              </w:rPr>
              <w:t>承诺通过合法渠道，事业单</w:t>
            </w:r>
            <w:r>
              <w:rPr>
                <w:color w:val="auto"/>
                <w:sz w:val="24"/>
                <w:szCs w:val="24"/>
                <w:lang w:eastAsia="zh-CN"/>
              </w:rPr>
              <w:t xml:space="preserve"> </w:t>
            </w:r>
            <w:r>
              <w:rPr>
                <w:color w:val="auto"/>
                <w:spacing w:val="1"/>
                <w:sz w:val="24"/>
                <w:szCs w:val="24"/>
                <w:lang w:eastAsia="zh-CN"/>
              </w:rPr>
              <w:t>位或社会团体可查证不属于《政府</w:t>
            </w:r>
            <w:r>
              <w:rPr>
                <w:color w:val="auto"/>
                <w:spacing w:val="7"/>
                <w:sz w:val="24"/>
                <w:szCs w:val="24"/>
                <w:lang w:eastAsia="zh-CN"/>
              </w:rPr>
              <w:t xml:space="preserve"> </w:t>
            </w:r>
            <w:r>
              <w:rPr>
                <w:color w:val="auto"/>
                <w:spacing w:val="1"/>
                <w:sz w:val="24"/>
                <w:szCs w:val="24"/>
                <w:lang w:eastAsia="zh-CN"/>
              </w:rPr>
              <w:t>购买服务管理办法》（</w:t>
            </w:r>
            <w:proofErr w:type="gramStart"/>
            <w:r>
              <w:rPr>
                <w:color w:val="auto"/>
                <w:spacing w:val="1"/>
                <w:sz w:val="24"/>
                <w:szCs w:val="24"/>
                <w:lang w:eastAsia="zh-CN"/>
              </w:rPr>
              <w:t>财政部令第</w:t>
            </w:r>
            <w:proofErr w:type="gramEnd"/>
            <w:r>
              <w:rPr>
                <w:color w:val="auto"/>
                <w:spacing w:val="7"/>
                <w:sz w:val="24"/>
                <w:szCs w:val="24"/>
                <w:lang w:eastAsia="zh-CN"/>
              </w:rPr>
              <w:t xml:space="preserve"> </w:t>
            </w:r>
            <w:r>
              <w:rPr>
                <w:rFonts w:ascii="Lucida Sans Unicode" w:eastAsia="Lucida Sans Unicode" w:hAnsi="Lucida Sans Unicode" w:cs="Lucida Sans Unicode"/>
                <w:color w:val="auto"/>
                <w:spacing w:val="2"/>
                <w:sz w:val="24"/>
                <w:szCs w:val="24"/>
                <w:lang w:eastAsia="zh-CN"/>
              </w:rPr>
              <w:t>102</w:t>
            </w:r>
            <w:r>
              <w:rPr>
                <w:color w:val="auto"/>
                <w:spacing w:val="2"/>
                <w:sz w:val="24"/>
                <w:szCs w:val="24"/>
                <w:lang w:eastAsia="zh-CN"/>
              </w:rPr>
              <w:t>号）第八条</w:t>
            </w:r>
            <w:r>
              <w:rPr>
                <w:rFonts w:ascii="Lucida Sans Unicode" w:eastAsia="Lucida Sans Unicode" w:hAnsi="Lucida Sans Unicode" w:cs="Lucida Sans Unicode"/>
                <w:color w:val="auto"/>
                <w:spacing w:val="2"/>
                <w:sz w:val="24"/>
                <w:szCs w:val="24"/>
                <w:lang w:eastAsia="zh-CN"/>
              </w:rPr>
              <w:t>“</w:t>
            </w:r>
            <w:r>
              <w:rPr>
                <w:color w:val="auto"/>
                <w:spacing w:val="2"/>
                <w:sz w:val="24"/>
                <w:szCs w:val="24"/>
                <w:lang w:eastAsia="zh-CN"/>
              </w:rPr>
              <w:t>公益一类事业单</w:t>
            </w:r>
            <w:r>
              <w:rPr>
                <w:color w:val="auto"/>
                <w:spacing w:val="1"/>
                <w:sz w:val="24"/>
                <w:szCs w:val="24"/>
                <w:lang w:eastAsia="zh-CN"/>
              </w:rPr>
              <w:t>位、使用事业编制且由财政拨款保</w:t>
            </w:r>
            <w:r>
              <w:rPr>
                <w:color w:val="auto"/>
                <w:spacing w:val="7"/>
                <w:sz w:val="24"/>
                <w:szCs w:val="24"/>
                <w:lang w:eastAsia="zh-CN"/>
              </w:rPr>
              <w:t xml:space="preserve"> </w:t>
            </w:r>
            <w:r>
              <w:rPr>
                <w:color w:val="auto"/>
                <w:spacing w:val="1"/>
                <w:sz w:val="24"/>
                <w:szCs w:val="24"/>
                <w:lang w:eastAsia="zh-CN"/>
              </w:rPr>
              <w:t>障的群团组织，不作为政府购买服</w:t>
            </w:r>
            <w:r>
              <w:rPr>
                <w:color w:val="auto"/>
                <w:spacing w:val="3"/>
                <w:sz w:val="24"/>
                <w:szCs w:val="24"/>
                <w:lang w:eastAsia="zh-CN"/>
              </w:rPr>
              <w:t>务的购买主体和承接主体。</w:t>
            </w:r>
            <w:r>
              <w:rPr>
                <w:rFonts w:ascii="Lucida Sans Unicode" w:eastAsia="Lucida Sans Unicode" w:hAnsi="Lucida Sans Unicode" w:cs="Lucida Sans Unicode"/>
                <w:color w:val="auto"/>
                <w:spacing w:val="3"/>
                <w:sz w:val="24"/>
                <w:szCs w:val="24"/>
              </w:rPr>
              <w:t>”</w:t>
            </w:r>
            <w:proofErr w:type="spellStart"/>
            <w:r>
              <w:rPr>
                <w:color w:val="auto"/>
                <w:spacing w:val="3"/>
                <w:sz w:val="24"/>
                <w:szCs w:val="24"/>
              </w:rPr>
              <w:t>规定</w:t>
            </w:r>
            <w:r>
              <w:rPr>
                <w:color w:val="auto"/>
                <w:spacing w:val="-1"/>
                <w:sz w:val="24"/>
                <w:szCs w:val="24"/>
              </w:rPr>
              <w:t>的情形</w:t>
            </w:r>
            <w:proofErr w:type="spellEnd"/>
            <w:r>
              <w:rPr>
                <w:color w:val="auto"/>
                <w:spacing w:val="-1"/>
                <w:sz w:val="24"/>
                <w:szCs w:val="24"/>
              </w:rPr>
              <w:t>。</w:t>
            </w:r>
          </w:p>
        </w:tc>
        <w:tc>
          <w:tcPr>
            <w:tcW w:w="3634" w:type="dxa"/>
            <w:tcBorders>
              <w:tl2br w:val="nil"/>
              <w:tr2bl w:val="nil"/>
            </w:tcBorders>
          </w:tcPr>
          <w:p w14:paraId="23A1840E" w14:textId="77777777" w:rsidR="00FB442F" w:rsidRDefault="00FB442F">
            <w:pPr>
              <w:spacing w:line="254" w:lineRule="auto"/>
              <w:rPr>
                <w:color w:val="auto"/>
                <w:sz w:val="24"/>
                <w:szCs w:val="24"/>
              </w:rPr>
            </w:pPr>
          </w:p>
          <w:p w14:paraId="0653C416" w14:textId="77777777" w:rsidR="00FB442F" w:rsidRDefault="00FB442F">
            <w:pPr>
              <w:spacing w:line="254" w:lineRule="auto"/>
              <w:rPr>
                <w:color w:val="auto"/>
                <w:sz w:val="24"/>
                <w:szCs w:val="24"/>
              </w:rPr>
            </w:pPr>
          </w:p>
          <w:p w14:paraId="56963FE8" w14:textId="77777777" w:rsidR="00FB442F" w:rsidRDefault="00000000">
            <w:pPr>
              <w:pStyle w:val="TableText"/>
              <w:spacing w:before="73" w:line="210" w:lineRule="auto"/>
              <w:ind w:left="68"/>
              <w:rPr>
                <w:color w:val="auto"/>
                <w:sz w:val="24"/>
                <w:szCs w:val="24"/>
              </w:rPr>
            </w:pPr>
            <w:proofErr w:type="spellStart"/>
            <w:r>
              <w:rPr>
                <w:color w:val="auto"/>
                <w:spacing w:val="2"/>
                <w:sz w:val="24"/>
                <w:szCs w:val="24"/>
              </w:rPr>
              <w:t>提供</w:t>
            </w:r>
            <w:proofErr w:type="spellEnd"/>
            <w:r>
              <w:rPr>
                <w:rFonts w:hint="eastAsia"/>
                <w:color w:val="auto"/>
                <w:spacing w:val="2"/>
                <w:sz w:val="24"/>
                <w:szCs w:val="24"/>
                <w:lang w:eastAsia="zh-CN"/>
              </w:rPr>
              <w:t>证明文件</w:t>
            </w:r>
          </w:p>
        </w:tc>
      </w:tr>
      <w:tr w:rsidR="00FB442F" w14:paraId="76F54311" w14:textId="77777777">
        <w:trPr>
          <w:trHeight w:val="728"/>
        </w:trPr>
        <w:tc>
          <w:tcPr>
            <w:tcW w:w="4904" w:type="dxa"/>
            <w:tcBorders>
              <w:bottom w:val="single" w:sz="4" w:space="0" w:color="auto"/>
              <w:tl2br w:val="nil"/>
              <w:tr2bl w:val="nil"/>
            </w:tcBorders>
          </w:tcPr>
          <w:p w14:paraId="75F337F1" w14:textId="77777777" w:rsidR="00FB442F" w:rsidRDefault="00000000">
            <w:pPr>
              <w:pStyle w:val="TableText"/>
              <w:spacing w:before="261" w:line="221" w:lineRule="auto"/>
              <w:ind w:left="70"/>
              <w:rPr>
                <w:color w:val="auto"/>
                <w:sz w:val="24"/>
                <w:szCs w:val="24"/>
              </w:rPr>
            </w:pPr>
            <w:proofErr w:type="spellStart"/>
            <w:r>
              <w:rPr>
                <w:color w:val="auto"/>
                <w:sz w:val="24"/>
                <w:szCs w:val="24"/>
              </w:rPr>
              <w:t>法定代表人授权书</w:t>
            </w:r>
            <w:proofErr w:type="spellEnd"/>
          </w:p>
        </w:tc>
        <w:tc>
          <w:tcPr>
            <w:tcW w:w="3634" w:type="dxa"/>
            <w:tcBorders>
              <w:bottom w:val="single" w:sz="4" w:space="0" w:color="auto"/>
              <w:tl2br w:val="nil"/>
              <w:tr2bl w:val="nil"/>
            </w:tcBorders>
          </w:tcPr>
          <w:p w14:paraId="0EB5FE9B" w14:textId="77777777" w:rsidR="00FB442F" w:rsidRDefault="00000000">
            <w:pPr>
              <w:pStyle w:val="TableText"/>
              <w:spacing w:before="82" w:line="283" w:lineRule="auto"/>
              <w:ind w:left="70" w:right="98" w:hanging="2"/>
              <w:rPr>
                <w:color w:val="auto"/>
                <w:sz w:val="24"/>
                <w:szCs w:val="24"/>
                <w:lang w:eastAsia="zh-CN"/>
              </w:rPr>
            </w:pPr>
            <w:r>
              <w:rPr>
                <w:color w:val="auto"/>
                <w:spacing w:val="3"/>
                <w:sz w:val="24"/>
                <w:szCs w:val="24"/>
                <w:lang w:eastAsia="zh-CN"/>
              </w:rPr>
              <w:t>提供标准格式的</w:t>
            </w:r>
            <w:r>
              <w:rPr>
                <w:rFonts w:ascii="Lucida Sans Unicode" w:eastAsia="Lucida Sans Unicode" w:hAnsi="Lucida Sans Unicode" w:cs="Lucida Sans Unicode"/>
                <w:color w:val="auto"/>
                <w:spacing w:val="3"/>
                <w:sz w:val="24"/>
                <w:szCs w:val="24"/>
                <w:lang w:eastAsia="zh-CN"/>
              </w:rPr>
              <w:t>“</w:t>
            </w:r>
            <w:r>
              <w:rPr>
                <w:color w:val="auto"/>
                <w:spacing w:val="3"/>
                <w:sz w:val="24"/>
                <w:szCs w:val="24"/>
                <w:lang w:eastAsia="zh-CN"/>
              </w:rPr>
              <w:t>法定代表人授权书</w:t>
            </w:r>
            <w:r>
              <w:rPr>
                <w:rFonts w:ascii="Lucida Sans Unicode" w:eastAsia="Lucida Sans Unicode" w:hAnsi="Lucida Sans Unicode" w:cs="Lucida Sans Unicode"/>
                <w:color w:val="auto"/>
                <w:spacing w:val="3"/>
                <w:sz w:val="24"/>
                <w:szCs w:val="24"/>
                <w:lang w:eastAsia="zh-CN"/>
              </w:rPr>
              <w:t>”</w:t>
            </w:r>
            <w:r>
              <w:rPr>
                <w:color w:val="auto"/>
                <w:spacing w:val="3"/>
                <w:sz w:val="24"/>
                <w:szCs w:val="24"/>
                <w:lang w:eastAsia="zh-CN"/>
              </w:rPr>
              <w:t>并按要求签字、加盖公章（法定代表人参加投</w:t>
            </w:r>
            <w:r>
              <w:rPr>
                <w:color w:val="auto"/>
                <w:spacing w:val="2"/>
                <w:sz w:val="24"/>
                <w:szCs w:val="24"/>
                <w:lang w:eastAsia="zh-CN"/>
              </w:rPr>
              <w:t>标的</w:t>
            </w:r>
            <w:r>
              <w:rPr>
                <w:color w:val="auto"/>
                <w:spacing w:val="-2"/>
                <w:sz w:val="24"/>
                <w:szCs w:val="24"/>
                <w:lang w:eastAsia="zh-CN"/>
              </w:rPr>
              <w:t>不提供）</w:t>
            </w:r>
          </w:p>
        </w:tc>
      </w:tr>
      <w:tr w:rsidR="00FB442F" w14:paraId="74ECEFA1" w14:textId="77777777">
        <w:tblPrEx>
          <w:tblBorders>
            <w:top w:val="single" w:sz="4" w:space="0" w:color="B4C3D8"/>
            <w:left w:val="single" w:sz="4" w:space="0" w:color="B4C3D8"/>
            <w:bottom w:val="single" w:sz="4" w:space="0" w:color="B4C3D8"/>
            <w:right w:val="single" w:sz="4" w:space="0" w:color="B4C3D8"/>
            <w:insideH w:val="single" w:sz="4" w:space="0" w:color="B4C3D8"/>
            <w:insideV w:val="single" w:sz="4" w:space="0" w:color="B4C3D8"/>
          </w:tblBorders>
        </w:tblPrEx>
        <w:trPr>
          <w:trHeight w:val="721"/>
        </w:trPr>
        <w:tc>
          <w:tcPr>
            <w:tcW w:w="4904" w:type="dxa"/>
            <w:tcBorders>
              <w:top w:val="single" w:sz="4" w:space="0" w:color="auto"/>
              <w:left w:val="single" w:sz="4" w:space="0" w:color="auto"/>
              <w:bottom w:val="single" w:sz="4" w:space="0" w:color="auto"/>
              <w:right w:val="single" w:sz="4" w:space="0" w:color="auto"/>
            </w:tcBorders>
          </w:tcPr>
          <w:p w14:paraId="3A1ADD4F" w14:textId="77777777" w:rsidR="00FB442F" w:rsidRDefault="00000000">
            <w:pPr>
              <w:pStyle w:val="TableText"/>
              <w:spacing w:before="79" w:line="327" w:lineRule="auto"/>
              <w:ind w:left="67" w:right="135" w:firstLine="7"/>
              <w:rPr>
                <w:color w:val="auto"/>
                <w:spacing w:val="3"/>
                <w:sz w:val="24"/>
                <w:szCs w:val="24"/>
              </w:rPr>
            </w:pPr>
            <w:proofErr w:type="spellStart"/>
            <w:r>
              <w:rPr>
                <w:color w:val="auto"/>
                <w:spacing w:val="3"/>
                <w:sz w:val="24"/>
                <w:szCs w:val="24"/>
              </w:rPr>
              <w:t>资格要求</w:t>
            </w:r>
            <w:proofErr w:type="spellEnd"/>
          </w:p>
        </w:tc>
        <w:tc>
          <w:tcPr>
            <w:tcW w:w="3634" w:type="dxa"/>
            <w:tcBorders>
              <w:top w:val="single" w:sz="4" w:space="0" w:color="auto"/>
              <w:left w:val="single" w:sz="4" w:space="0" w:color="auto"/>
              <w:bottom w:val="single" w:sz="4" w:space="0" w:color="auto"/>
              <w:right w:val="single" w:sz="4" w:space="0" w:color="auto"/>
            </w:tcBorders>
          </w:tcPr>
          <w:p w14:paraId="33A8FC89" w14:textId="77777777" w:rsidR="00FB442F" w:rsidRDefault="00000000">
            <w:pPr>
              <w:pStyle w:val="TableText"/>
              <w:spacing w:before="79" w:line="327" w:lineRule="auto"/>
              <w:ind w:left="67" w:right="135" w:firstLine="7"/>
              <w:rPr>
                <w:color w:val="auto"/>
                <w:spacing w:val="3"/>
                <w:sz w:val="24"/>
                <w:szCs w:val="24"/>
                <w:lang w:eastAsia="zh-CN"/>
              </w:rPr>
            </w:pPr>
            <w:r>
              <w:rPr>
                <w:color w:val="auto"/>
                <w:spacing w:val="3"/>
                <w:sz w:val="24"/>
                <w:szCs w:val="24"/>
                <w:lang w:eastAsia="zh-CN"/>
              </w:rPr>
              <w:t>提供有效期内的市场监督管理部门颁发的检验检测机构资质认定证书（CMA）或中国合格评定国家认可机构颁发的实验室认可证书（CNAS）。</w:t>
            </w:r>
          </w:p>
        </w:tc>
      </w:tr>
      <w:tr w:rsidR="00FB442F" w14:paraId="391314FE" w14:textId="77777777">
        <w:tblPrEx>
          <w:tblBorders>
            <w:top w:val="single" w:sz="4" w:space="0" w:color="B4C3D8"/>
            <w:left w:val="single" w:sz="4" w:space="0" w:color="B4C3D8"/>
            <w:bottom w:val="single" w:sz="4" w:space="0" w:color="B4C3D8"/>
            <w:right w:val="single" w:sz="4" w:space="0" w:color="B4C3D8"/>
            <w:insideH w:val="single" w:sz="4" w:space="0" w:color="B4C3D8"/>
            <w:insideV w:val="single" w:sz="4" w:space="0" w:color="B4C3D8"/>
          </w:tblBorders>
        </w:tblPrEx>
        <w:trPr>
          <w:trHeight w:val="491"/>
        </w:trPr>
        <w:tc>
          <w:tcPr>
            <w:tcW w:w="4904" w:type="dxa"/>
            <w:tcBorders>
              <w:top w:val="single" w:sz="4" w:space="0" w:color="auto"/>
              <w:left w:val="single" w:sz="4" w:space="0" w:color="auto"/>
              <w:bottom w:val="single" w:sz="4" w:space="0" w:color="auto"/>
              <w:right w:val="single" w:sz="4" w:space="0" w:color="auto"/>
            </w:tcBorders>
          </w:tcPr>
          <w:p w14:paraId="40B1E7DA" w14:textId="77777777" w:rsidR="00FB442F" w:rsidRDefault="00000000">
            <w:pPr>
              <w:pStyle w:val="TableText"/>
              <w:spacing w:before="79" w:line="327" w:lineRule="auto"/>
              <w:ind w:left="67" w:right="135" w:firstLine="7"/>
              <w:rPr>
                <w:color w:val="auto"/>
                <w:spacing w:val="3"/>
                <w:sz w:val="24"/>
                <w:szCs w:val="24"/>
              </w:rPr>
            </w:pPr>
            <w:proofErr w:type="spellStart"/>
            <w:r>
              <w:rPr>
                <w:color w:val="auto"/>
                <w:spacing w:val="3"/>
                <w:sz w:val="24"/>
                <w:szCs w:val="24"/>
              </w:rPr>
              <w:t>促进中小企业发展</w:t>
            </w:r>
            <w:proofErr w:type="spellEnd"/>
          </w:p>
        </w:tc>
        <w:tc>
          <w:tcPr>
            <w:tcW w:w="3634" w:type="dxa"/>
            <w:tcBorders>
              <w:top w:val="single" w:sz="4" w:space="0" w:color="auto"/>
              <w:left w:val="single" w:sz="4" w:space="0" w:color="auto"/>
              <w:bottom w:val="single" w:sz="4" w:space="0" w:color="auto"/>
              <w:right w:val="single" w:sz="4" w:space="0" w:color="auto"/>
            </w:tcBorders>
          </w:tcPr>
          <w:p w14:paraId="0418737C" w14:textId="77777777" w:rsidR="00FB442F" w:rsidRDefault="00000000">
            <w:pPr>
              <w:pStyle w:val="TableText"/>
              <w:spacing w:before="79" w:line="327" w:lineRule="auto"/>
              <w:ind w:left="67" w:right="135" w:firstLine="7"/>
              <w:rPr>
                <w:color w:val="auto"/>
                <w:spacing w:val="3"/>
                <w:sz w:val="24"/>
                <w:szCs w:val="24"/>
              </w:rPr>
            </w:pPr>
            <w:proofErr w:type="spellStart"/>
            <w:r>
              <w:rPr>
                <w:color w:val="auto"/>
                <w:spacing w:val="3"/>
                <w:sz w:val="24"/>
                <w:szCs w:val="24"/>
              </w:rPr>
              <w:t>面向中小企业</w:t>
            </w:r>
            <w:proofErr w:type="spellEnd"/>
          </w:p>
        </w:tc>
      </w:tr>
    </w:tbl>
    <w:p w14:paraId="2C192FEA" w14:textId="77777777" w:rsidR="00FB442F" w:rsidRDefault="00FB442F">
      <w:pPr>
        <w:pStyle w:val="a0"/>
        <w:spacing w:line="431" w:lineRule="auto"/>
      </w:pPr>
    </w:p>
    <w:p w14:paraId="5D4FDD1A" w14:textId="77777777" w:rsidR="00FB442F" w:rsidRDefault="00FB442F">
      <w:pPr>
        <w:pStyle w:val="a0"/>
        <w:spacing w:line="429" w:lineRule="auto"/>
      </w:pPr>
    </w:p>
    <w:p w14:paraId="5BE21805" w14:textId="77777777" w:rsidR="00FB442F" w:rsidRDefault="00FB442F">
      <w:pPr>
        <w:pStyle w:val="2"/>
        <w:rPr>
          <w:rFonts w:hint="default"/>
        </w:rPr>
      </w:pPr>
    </w:p>
    <w:p w14:paraId="0BC04F09" w14:textId="77777777" w:rsidR="00FB442F" w:rsidRDefault="00000000">
      <w:pPr>
        <w:pStyle w:val="2"/>
        <w:numPr>
          <w:ilvl w:val="0"/>
          <w:numId w:val="1"/>
        </w:numPr>
        <w:jc w:val="center"/>
        <w:rPr>
          <w:rFonts w:hint="default"/>
          <w:sz w:val="32"/>
          <w:szCs w:val="32"/>
        </w:rPr>
      </w:pPr>
      <w:r>
        <w:rPr>
          <w:rFonts w:eastAsia="宋体"/>
          <w:sz w:val="32"/>
          <w:szCs w:val="32"/>
          <w:lang w:eastAsia="zh-CN"/>
        </w:rPr>
        <w:t>评分</w:t>
      </w:r>
      <w:r>
        <w:rPr>
          <w:sz w:val="32"/>
          <w:szCs w:val="32"/>
        </w:rPr>
        <w:t>表</w:t>
      </w:r>
    </w:p>
    <w:tbl>
      <w:tblPr>
        <w:tblStyle w:val="a5"/>
        <w:tblW w:w="8961" w:type="dxa"/>
        <w:tblLook w:val="04A0" w:firstRow="1" w:lastRow="0" w:firstColumn="1" w:lastColumn="0" w:noHBand="0" w:noVBand="1"/>
      </w:tblPr>
      <w:tblGrid>
        <w:gridCol w:w="1257"/>
        <w:gridCol w:w="6823"/>
        <w:gridCol w:w="881"/>
      </w:tblGrid>
      <w:tr w:rsidR="00FB442F" w14:paraId="7A39DEAD" w14:textId="77777777">
        <w:trPr>
          <w:trHeight w:val="584"/>
        </w:trPr>
        <w:tc>
          <w:tcPr>
            <w:tcW w:w="1257" w:type="dxa"/>
          </w:tcPr>
          <w:p w14:paraId="6BA4D03A" w14:textId="77777777" w:rsidR="00FB442F" w:rsidRDefault="00000000">
            <w:pPr>
              <w:pStyle w:val="2"/>
              <w:spacing w:line="360" w:lineRule="auto"/>
              <w:rPr>
                <w:rFonts w:hint="default"/>
                <w:szCs w:val="24"/>
                <w:lang w:eastAsia="zh-CN"/>
              </w:rPr>
            </w:pPr>
            <w:r>
              <w:rPr>
                <w:szCs w:val="24"/>
                <w:lang w:eastAsia="zh-CN"/>
              </w:rPr>
              <w:t>评审因素</w:t>
            </w:r>
          </w:p>
        </w:tc>
        <w:tc>
          <w:tcPr>
            <w:tcW w:w="6823" w:type="dxa"/>
          </w:tcPr>
          <w:p w14:paraId="2CD5379C" w14:textId="77777777" w:rsidR="00FB442F" w:rsidRDefault="00000000">
            <w:pPr>
              <w:pStyle w:val="2"/>
              <w:spacing w:line="360" w:lineRule="auto"/>
              <w:rPr>
                <w:rFonts w:hint="default"/>
                <w:szCs w:val="24"/>
                <w:lang w:eastAsia="zh-CN"/>
              </w:rPr>
            </w:pPr>
            <w:r>
              <w:rPr>
                <w:szCs w:val="24"/>
                <w:lang w:eastAsia="zh-CN"/>
              </w:rPr>
              <w:t>评审标准</w:t>
            </w:r>
          </w:p>
        </w:tc>
        <w:tc>
          <w:tcPr>
            <w:tcW w:w="881" w:type="dxa"/>
          </w:tcPr>
          <w:p w14:paraId="0AC31CF0" w14:textId="77777777" w:rsidR="00FB442F" w:rsidRDefault="00000000">
            <w:pPr>
              <w:pStyle w:val="2"/>
              <w:spacing w:line="360" w:lineRule="auto"/>
              <w:rPr>
                <w:rFonts w:hint="default"/>
                <w:szCs w:val="24"/>
                <w:lang w:eastAsia="zh-CN"/>
              </w:rPr>
            </w:pPr>
            <w:r>
              <w:rPr>
                <w:szCs w:val="24"/>
                <w:lang w:eastAsia="zh-CN"/>
              </w:rPr>
              <w:t>得分</w:t>
            </w:r>
          </w:p>
        </w:tc>
      </w:tr>
      <w:tr w:rsidR="00FB442F" w14:paraId="7CAB63DB" w14:textId="77777777">
        <w:tc>
          <w:tcPr>
            <w:tcW w:w="1257" w:type="dxa"/>
          </w:tcPr>
          <w:p w14:paraId="19209B98" w14:textId="77777777" w:rsidR="00FB442F" w:rsidRDefault="00000000">
            <w:pPr>
              <w:pStyle w:val="2"/>
              <w:spacing w:line="360" w:lineRule="auto"/>
              <w:rPr>
                <w:rFonts w:hint="default"/>
                <w:szCs w:val="24"/>
                <w:lang w:eastAsia="zh-CN"/>
              </w:rPr>
            </w:pPr>
            <w:r>
              <w:rPr>
                <w:szCs w:val="24"/>
                <w:lang w:eastAsia="zh-CN"/>
              </w:rPr>
              <w:t>投标报价（</w:t>
            </w:r>
            <w:r>
              <w:rPr>
                <w:szCs w:val="24"/>
                <w:lang w:eastAsia="zh-CN"/>
              </w:rPr>
              <w:t>15</w:t>
            </w:r>
            <w:r>
              <w:rPr>
                <w:szCs w:val="24"/>
                <w:lang w:eastAsia="zh-CN"/>
              </w:rPr>
              <w:t>分）</w:t>
            </w:r>
          </w:p>
        </w:tc>
        <w:tc>
          <w:tcPr>
            <w:tcW w:w="6823" w:type="dxa"/>
          </w:tcPr>
          <w:p w14:paraId="12FDDCBB" w14:textId="77777777" w:rsidR="00FB442F" w:rsidRDefault="00000000">
            <w:pPr>
              <w:pStyle w:val="2"/>
              <w:spacing w:line="360" w:lineRule="auto"/>
              <w:rPr>
                <w:rFonts w:hint="default"/>
                <w:szCs w:val="24"/>
                <w:lang w:eastAsia="zh-CN"/>
              </w:rPr>
            </w:pPr>
            <w:r>
              <w:rPr>
                <w:szCs w:val="24"/>
                <w:lang w:eastAsia="zh-CN"/>
              </w:rPr>
              <w:t>投标报价得分＝（评标基准价</w:t>
            </w:r>
            <w:r>
              <w:rPr>
                <w:szCs w:val="24"/>
                <w:lang w:eastAsia="zh-CN"/>
              </w:rPr>
              <w:t>/</w:t>
            </w:r>
            <w:r>
              <w:rPr>
                <w:szCs w:val="24"/>
                <w:lang w:eastAsia="zh-CN"/>
              </w:rPr>
              <w:t>投标报价）</w:t>
            </w:r>
            <w:r>
              <w:rPr>
                <w:szCs w:val="24"/>
                <w:lang w:eastAsia="zh-CN"/>
              </w:rPr>
              <w:t xml:space="preserve"> </w:t>
            </w:r>
            <w:r>
              <w:rPr>
                <w:szCs w:val="24"/>
                <w:lang w:eastAsia="zh-CN"/>
              </w:rPr>
              <w:t>×价格分值【注：满足招标文件要求且投标价格最低的投标报价为评标基准价。】最低报价不是中标的唯一依据。因落实政府采购政策进行价格调整的，以调整后的价格计算评标基准价和投标报价。</w:t>
            </w:r>
          </w:p>
        </w:tc>
        <w:tc>
          <w:tcPr>
            <w:tcW w:w="881" w:type="dxa"/>
          </w:tcPr>
          <w:p w14:paraId="3009A27D" w14:textId="77777777" w:rsidR="00FB442F" w:rsidRDefault="00FB442F">
            <w:pPr>
              <w:pStyle w:val="2"/>
              <w:spacing w:line="360" w:lineRule="auto"/>
              <w:rPr>
                <w:rFonts w:hint="default"/>
                <w:szCs w:val="24"/>
                <w:lang w:eastAsia="zh-CN"/>
              </w:rPr>
            </w:pPr>
          </w:p>
        </w:tc>
      </w:tr>
      <w:tr w:rsidR="00FB442F" w14:paraId="4919510C" w14:textId="77777777">
        <w:tc>
          <w:tcPr>
            <w:tcW w:w="1257" w:type="dxa"/>
          </w:tcPr>
          <w:p w14:paraId="5622CF94" w14:textId="421ED550" w:rsidR="00FB442F" w:rsidRDefault="00000000">
            <w:pPr>
              <w:pStyle w:val="TableText"/>
              <w:spacing w:before="32" w:line="360" w:lineRule="auto"/>
              <w:rPr>
                <w:rFonts w:eastAsia="Arial" w:cs="Arial"/>
                <w:sz w:val="24"/>
                <w:szCs w:val="24"/>
                <w:lang w:eastAsia="zh-CN"/>
              </w:rPr>
            </w:pPr>
            <w:r>
              <w:rPr>
                <w:rFonts w:eastAsia="Arial" w:cs="Arial" w:hint="eastAsia"/>
                <w:sz w:val="24"/>
                <w:szCs w:val="24"/>
                <w:lang w:eastAsia="zh-CN"/>
              </w:rPr>
              <w:t>人员配置（</w:t>
            </w:r>
            <w:r w:rsidR="00DB0B61">
              <w:rPr>
                <w:rFonts w:eastAsiaTheme="minorEastAsia" w:cs="Arial" w:hint="eastAsia"/>
                <w:sz w:val="24"/>
                <w:szCs w:val="24"/>
                <w:lang w:eastAsia="zh-CN"/>
              </w:rPr>
              <w:t>12</w:t>
            </w:r>
            <w:r>
              <w:rPr>
                <w:rFonts w:eastAsia="Arial" w:cs="Arial" w:hint="eastAsia"/>
                <w:sz w:val="24"/>
                <w:szCs w:val="24"/>
                <w:lang w:eastAsia="zh-CN"/>
              </w:rPr>
              <w:t>分）</w:t>
            </w:r>
          </w:p>
          <w:p w14:paraId="108246E5" w14:textId="77777777" w:rsidR="00FB442F" w:rsidRDefault="00FB442F">
            <w:pPr>
              <w:pStyle w:val="2"/>
              <w:spacing w:line="360" w:lineRule="auto"/>
              <w:rPr>
                <w:rFonts w:hint="default"/>
                <w:szCs w:val="24"/>
                <w:lang w:eastAsia="zh-CN"/>
              </w:rPr>
            </w:pPr>
          </w:p>
        </w:tc>
        <w:tc>
          <w:tcPr>
            <w:tcW w:w="6823" w:type="dxa"/>
          </w:tcPr>
          <w:p w14:paraId="70E688C5" w14:textId="397B4118" w:rsidR="00FB442F" w:rsidRDefault="00000000">
            <w:pPr>
              <w:pStyle w:val="2"/>
              <w:numPr>
                <w:ilvl w:val="0"/>
                <w:numId w:val="2"/>
              </w:numPr>
              <w:spacing w:line="360" w:lineRule="auto"/>
              <w:rPr>
                <w:rFonts w:hint="default"/>
                <w:szCs w:val="24"/>
                <w:lang w:eastAsia="zh-CN"/>
              </w:rPr>
            </w:pPr>
            <w:r>
              <w:rPr>
                <w:szCs w:val="24"/>
                <w:lang w:eastAsia="zh-CN"/>
              </w:rPr>
              <w:t>中标方对本项目拟投入的项目团队人员（</w:t>
            </w:r>
            <w:proofErr w:type="gramStart"/>
            <w:r>
              <w:rPr>
                <w:szCs w:val="24"/>
                <w:lang w:eastAsia="zh-CN"/>
              </w:rPr>
              <w:t>除项目</w:t>
            </w:r>
            <w:proofErr w:type="gramEnd"/>
            <w:r>
              <w:rPr>
                <w:szCs w:val="24"/>
                <w:lang w:eastAsia="zh-CN"/>
              </w:rPr>
              <w:t>负责人外）</w:t>
            </w:r>
            <w:r>
              <w:rPr>
                <w:szCs w:val="24"/>
                <w:lang w:eastAsia="zh-CN"/>
              </w:rPr>
              <w:t>7</w:t>
            </w:r>
            <w:r>
              <w:rPr>
                <w:szCs w:val="24"/>
                <w:lang w:eastAsia="zh-CN"/>
              </w:rPr>
              <w:t>人及以上的得</w:t>
            </w:r>
            <w:r w:rsidR="00076DCC">
              <w:rPr>
                <w:rFonts w:eastAsiaTheme="minorEastAsia"/>
                <w:szCs w:val="24"/>
                <w:lang w:eastAsia="zh-CN"/>
              </w:rPr>
              <w:t>6</w:t>
            </w:r>
            <w:r>
              <w:rPr>
                <w:szCs w:val="24"/>
                <w:lang w:eastAsia="zh-CN"/>
              </w:rPr>
              <w:t>分，</w:t>
            </w:r>
            <w:r>
              <w:rPr>
                <w:szCs w:val="24"/>
                <w:lang w:eastAsia="zh-CN"/>
              </w:rPr>
              <w:t>4</w:t>
            </w:r>
            <w:r>
              <w:rPr>
                <w:szCs w:val="24"/>
                <w:lang w:eastAsia="zh-CN"/>
              </w:rPr>
              <w:t>至</w:t>
            </w:r>
            <w:r>
              <w:rPr>
                <w:szCs w:val="24"/>
                <w:lang w:eastAsia="zh-CN"/>
              </w:rPr>
              <w:t>6</w:t>
            </w:r>
            <w:r>
              <w:rPr>
                <w:szCs w:val="24"/>
                <w:lang w:eastAsia="zh-CN"/>
              </w:rPr>
              <w:t>人得</w:t>
            </w:r>
            <w:r w:rsidR="00076DCC">
              <w:rPr>
                <w:rFonts w:eastAsiaTheme="minorEastAsia"/>
                <w:szCs w:val="24"/>
                <w:lang w:eastAsia="zh-CN"/>
              </w:rPr>
              <w:t>4</w:t>
            </w:r>
            <w:r>
              <w:rPr>
                <w:szCs w:val="24"/>
                <w:lang w:eastAsia="zh-CN"/>
              </w:rPr>
              <w:t>分，</w:t>
            </w:r>
            <w:r>
              <w:rPr>
                <w:szCs w:val="24"/>
                <w:lang w:eastAsia="zh-CN"/>
              </w:rPr>
              <w:t>3</w:t>
            </w:r>
            <w:r>
              <w:rPr>
                <w:szCs w:val="24"/>
                <w:lang w:eastAsia="zh-CN"/>
              </w:rPr>
              <w:t>人及以下得</w:t>
            </w:r>
            <w:r>
              <w:rPr>
                <w:szCs w:val="24"/>
                <w:lang w:eastAsia="zh-CN"/>
              </w:rPr>
              <w:t>2</w:t>
            </w:r>
            <w:r>
              <w:rPr>
                <w:szCs w:val="24"/>
                <w:lang w:eastAsia="zh-CN"/>
              </w:rPr>
              <w:t>分。（注：项目团队人员需具备化学、药学、环境等相关专业，投标文件中须提供人员名单、相关证书扫描件及项目团队人员缴纳的近三个月内任意一个月的</w:t>
            </w:r>
            <w:proofErr w:type="gramStart"/>
            <w:r>
              <w:rPr>
                <w:szCs w:val="24"/>
                <w:lang w:eastAsia="zh-CN"/>
              </w:rPr>
              <w:t>社保证明</w:t>
            </w:r>
            <w:proofErr w:type="gramEnd"/>
            <w:r>
              <w:rPr>
                <w:szCs w:val="24"/>
                <w:lang w:eastAsia="zh-CN"/>
              </w:rPr>
              <w:t>材料扫描件）</w:t>
            </w:r>
          </w:p>
          <w:p w14:paraId="5719D5A4" w14:textId="42879420" w:rsidR="00FB442F" w:rsidRDefault="00000000">
            <w:pPr>
              <w:pStyle w:val="2"/>
              <w:numPr>
                <w:ilvl w:val="0"/>
                <w:numId w:val="2"/>
              </w:numPr>
              <w:spacing w:line="360" w:lineRule="auto"/>
              <w:rPr>
                <w:rFonts w:hint="default"/>
                <w:szCs w:val="24"/>
                <w:lang w:eastAsia="zh-CN"/>
              </w:rPr>
            </w:pPr>
            <w:r>
              <w:rPr>
                <w:szCs w:val="24"/>
                <w:lang w:eastAsia="zh-CN"/>
              </w:rPr>
              <w:t>中标方需保障该项目团队（</w:t>
            </w:r>
            <w:proofErr w:type="gramStart"/>
            <w:r>
              <w:rPr>
                <w:szCs w:val="24"/>
                <w:lang w:eastAsia="zh-CN"/>
              </w:rPr>
              <w:t>除项目</w:t>
            </w:r>
            <w:proofErr w:type="gramEnd"/>
            <w:r>
              <w:rPr>
                <w:szCs w:val="24"/>
                <w:lang w:eastAsia="zh-CN"/>
              </w:rPr>
              <w:t>负责人外）能力要求，为保证团队人员检测能力，</w:t>
            </w:r>
            <w:r w:rsidR="00E24692">
              <w:rPr>
                <w:rFonts w:eastAsia="宋体" w:cs="宋体"/>
                <w:szCs w:val="24"/>
                <w:lang w:eastAsia="zh-CN"/>
              </w:rPr>
              <w:t>需</w:t>
            </w:r>
            <w:r>
              <w:rPr>
                <w:szCs w:val="24"/>
                <w:lang w:eastAsia="zh-CN"/>
              </w:rPr>
              <w:t>团队人员</w:t>
            </w:r>
            <w:r w:rsidR="00E24692">
              <w:rPr>
                <w:szCs w:val="24"/>
                <w:lang w:eastAsia="zh-CN"/>
              </w:rPr>
              <w:t>环境监测、分析化学、药学检验相关专业</w:t>
            </w:r>
            <w:r w:rsidR="00E24692">
              <w:rPr>
                <w:rFonts w:eastAsia="宋体" w:cs="宋体"/>
                <w:szCs w:val="24"/>
                <w:lang w:eastAsia="zh-CN"/>
              </w:rPr>
              <w:t>，若团队成员有2名及以上</w:t>
            </w:r>
            <w:r w:rsidR="001D0DF4">
              <w:rPr>
                <w:rFonts w:eastAsia="宋体" w:cs="宋体"/>
                <w:szCs w:val="24"/>
                <w:lang w:eastAsia="zh-CN"/>
              </w:rPr>
              <w:t>本专业</w:t>
            </w:r>
            <w:r w:rsidR="00E24692">
              <w:rPr>
                <w:rFonts w:eastAsia="宋体" w:cs="宋体"/>
                <w:szCs w:val="24"/>
                <w:lang w:eastAsia="zh-CN"/>
              </w:rPr>
              <w:t>高级职称，则</w:t>
            </w:r>
            <w:r w:rsidR="00E24692">
              <w:rPr>
                <w:szCs w:val="24"/>
                <w:lang w:eastAsia="zh-CN"/>
              </w:rPr>
              <w:t>每</w:t>
            </w:r>
            <w:r w:rsidR="00E24692">
              <w:rPr>
                <w:szCs w:val="24"/>
                <w:lang w:eastAsia="zh-CN"/>
              </w:rPr>
              <w:t>1</w:t>
            </w:r>
            <w:r w:rsidR="00E24692">
              <w:rPr>
                <w:szCs w:val="24"/>
                <w:lang w:eastAsia="zh-CN"/>
              </w:rPr>
              <w:t>人得</w:t>
            </w:r>
            <w:r w:rsidR="00076DCC">
              <w:rPr>
                <w:rFonts w:eastAsiaTheme="minorEastAsia"/>
                <w:szCs w:val="24"/>
                <w:lang w:eastAsia="zh-CN"/>
              </w:rPr>
              <w:t>1</w:t>
            </w:r>
            <w:r w:rsidR="00E24692">
              <w:rPr>
                <w:szCs w:val="24"/>
                <w:lang w:eastAsia="zh-CN"/>
              </w:rPr>
              <w:t>分</w:t>
            </w:r>
            <w:r w:rsidR="00E24692">
              <w:rPr>
                <w:rFonts w:eastAsia="宋体" w:cs="宋体"/>
                <w:szCs w:val="24"/>
                <w:lang w:eastAsia="zh-CN"/>
              </w:rPr>
              <w:t>；若团队成员有</w:t>
            </w:r>
            <w:r w:rsidR="00E04D83">
              <w:rPr>
                <w:rFonts w:eastAsia="宋体" w:cs="宋体"/>
                <w:szCs w:val="24"/>
                <w:lang w:eastAsia="zh-CN"/>
              </w:rPr>
              <w:t>4</w:t>
            </w:r>
            <w:r w:rsidR="00E24692">
              <w:rPr>
                <w:rFonts w:eastAsia="宋体" w:cs="宋体"/>
                <w:szCs w:val="24"/>
                <w:lang w:eastAsia="zh-CN"/>
              </w:rPr>
              <w:t>名及以上</w:t>
            </w:r>
            <w:r w:rsidR="001D0DF4">
              <w:rPr>
                <w:rFonts w:eastAsia="宋体" w:cs="宋体"/>
                <w:szCs w:val="24"/>
                <w:lang w:eastAsia="zh-CN"/>
              </w:rPr>
              <w:t>本专业</w:t>
            </w:r>
            <w:r w:rsidR="00E24692">
              <w:rPr>
                <w:rFonts w:eastAsia="宋体" w:cs="宋体"/>
                <w:szCs w:val="24"/>
                <w:lang w:eastAsia="zh-CN"/>
              </w:rPr>
              <w:t>中级职称，则加</w:t>
            </w:r>
            <w:r w:rsidR="00076DCC">
              <w:rPr>
                <w:rFonts w:eastAsia="宋体" w:cs="宋体"/>
                <w:szCs w:val="24"/>
                <w:lang w:eastAsia="zh-CN"/>
              </w:rPr>
              <w:t>2</w:t>
            </w:r>
            <w:r w:rsidR="00E24692">
              <w:rPr>
                <w:rFonts w:eastAsia="宋体" w:cs="宋体"/>
                <w:szCs w:val="24"/>
                <w:lang w:eastAsia="zh-CN"/>
              </w:rPr>
              <w:t>分，不足</w:t>
            </w:r>
            <w:r w:rsidR="00A12052">
              <w:rPr>
                <w:rFonts w:eastAsia="宋体" w:cs="宋体"/>
                <w:szCs w:val="24"/>
                <w:lang w:eastAsia="zh-CN"/>
              </w:rPr>
              <w:t>4</w:t>
            </w:r>
            <w:r w:rsidR="00E24692">
              <w:rPr>
                <w:rFonts w:eastAsia="宋体" w:cs="宋体"/>
                <w:szCs w:val="24"/>
                <w:lang w:eastAsia="zh-CN"/>
              </w:rPr>
              <w:t>人不加分</w:t>
            </w:r>
            <w:r w:rsidR="00FE031A">
              <w:rPr>
                <w:rFonts w:eastAsia="宋体" w:cs="宋体"/>
                <w:szCs w:val="24"/>
                <w:lang w:eastAsia="zh-CN"/>
              </w:rPr>
              <w:t>；</w:t>
            </w:r>
            <w:r w:rsidR="00303F7A" w:rsidDel="00E24692">
              <w:rPr>
                <w:rFonts w:asciiTheme="minorEastAsia" w:eastAsiaTheme="minorEastAsia" w:hAnsiTheme="minorEastAsia"/>
                <w:szCs w:val="24"/>
                <w:lang w:eastAsia="zh-CN"/>
              </w:rPr>
              <w:t xml:space="preserve"> </w:t>
            </w:r>
          </w:p>
          <w:p w14:paraId="1525D9F6" w14:textId="664A56BB" w:rsidR="00FB442F" w:rsidRDefault="00000000">
            <w:pPr>
              <w:pStyle w:val="2"/>
              <w:numPr>
                <w:ilvl w:val="0"/>
                <w:numId w:val="2"/>
              </w:numPr>
              <w:spacing w:line="360" w:lineRule="auto"/>
              <w:rPr>
                <w:rFonts w:hint="default"/>
                <w:szCs w:val="24"/>
                <w:lang w:eastAsia="zh-CN"/>
              </w:rPr>
            </w:pPr>
            <w:r>
              <w:rPr>
                <w:szCs w:val="24"/>
                <w:lang w:eastAsia="zh-CN"/>
              </w:rPr>
              <w:t>项目负责人具备环境监测、分析化学、药学检验相关专业</w:t>
            </w:r>
            <w:r w:rsidR="00423E12">
              <w:rPr>
                <w:rFonts w:eastAsia="宋体" w:cs="宋体"/>
                <w:szCs w:val="24"/>
                <w:lang w:eastAsia="zh-CN"/>
              </w:rPr>
              <w:t>，</w:t>
            </w:r>
            <w:r w:rsidR="00FE031A">
              <w:rPr>
                <w:rFonts w:asciiTheme="minorEastAsia" w:eastAsiaTheme="minorEastAsia" w:hAnsiTheme="minorEastAsia"/>
                <w:szCs w:val="24"/>
                <w:lang w:eastAsia="zh-CN"/>
              </w:rPr>
              <w:t>且具有本专业</w:t>
            </w:r>
            <w:r>
              <w:rPr>
                <w:szCs w:val="24"/>
                <w:lang w:eastAsia="zh-CN"/>
              </w:rPr>
              <w:t>高级职称的，得</w:t>
            </w:r>
            <w:r>
              <w:rPr>
                <w:szCs w:val="24"/>
                <w:lang w:eastAsia="zh-CN"/>
              </w:rPr>
              <w:t>2</w:t>
            </w:r>
            <w:r>
              <w:rPr>
                <w:szCs w:val="24"/>
                <w:lang w:eastAsia="zh-CN"/>
              </w:rPr>
              <w:t>分。投标文件中须提供项目负责的证书</w:t>
            </w:r>
            <w:proofErr w:type="gramStart"/>
            <w:r>
              <w:rPr>
                <w:szCs w:val="24"/>
                <w:lang w:eastAsia="zh-CN"/>
              </w:rPr>
              <w:t>扫描件并加盖</w:t>
            </w:r>
            <w:proofErr w:type="gramEnd"/>
            <w:r>
              <w:rPr>
                <w:szCs w:val="24"/>
                <w:lang w:eastAsia="zh-CN"/>
              </w:rPr>
              <w:t>单位公章，不提供不得分。</w:t>
            </w:r>
          </w:p>
        </w:tc>
        <w:tc>
          <w:tcPr>
            <w:tcW w:w="881" w:type="dxa"/>
          </w:tcPr>
          <w:p w14:paraId="68275CA0" w14:textId="77777777" w:rsidR="00FB442F" w:rsidRDefault="00FB442F">
            <w:pPr>
              <w:pStyle w:val="2"/>
              <w:spacing w:line="360" w:lineRule="auto"/>
              <w:rPr>
                <w:rFonts w:hint="default"/>
                <w:szCs w:val="24"/>
                <w:lang w:eastAsia="zh-CN"/>
              </w:rPr>
            </w:pPr>
          </w:p>
        </w:tc>
      </w:tr>
      <w:tr w:rsidR="00FB442F" w14:paraId="0ED68DE5" w14:textId="77777777">
        <w:tc>
          <w:tcPr>
            <w:tcW w:w="1257" w:type="dxa"/>
          </w:tcPr>
          <w:p w14:paraId="6B471AEA" w14:textId="77777777" w:rsidR="00FB442F" w:rsidRDefault="00000000">
            <w:pPr>
              <w:pStyle w:val="TableText"/>
              <w:spacing w:before="65" w:line="360" w:lineRule="auto"/>
              <w:rPr>
                <w:rFonts w:eastAsia="Arial" w:cs="Arial"/>
                <w:sz w:val="24"/>
                <w:szCs w:val="24"/>
                <w:lang w:eastAsia="zh-CN"/>
              </w:rPr>
            </w:pPr>
            <w:r>
              <w:rPr>
                <w:rFonts w:eastAsia="Arial" w:cs="Arial" w:hint="eastAsia"/>
                <w:sz w:val="24"/>
                <w:szCs w:val="24"/>
                <w:lang w:eastAsia="zh-CN"/>
              </w:rPr>
              <w:t>设施设备（</w:t>
            </w:r>
            <w:r>
              <w:rPr>
                <w:rFonts w:eastAsia="Arial" w:cs="Arial" w:hint="eastAsia"/>
                <w:sz w:val="24"/>
                <w:szCs w:val="24"/>
                <w:lang w:eastAsia="zh-CN"/>
              </w:rPr>
              <w:t>15</w:t>
            </w:r>
            <w:r>
              <w:rPr>
                <w:rFonts w:eastAsia="Arial" w:cs="Arial" w:hint="eastAsia"/>
                <w:sz w:val="24"/>
                <w:szCs w:val="24"/>
                <w:lang w:eastAsia="zh-CN"/>
              </w:rPr>
              <w:t>分）</w:t>
            </w:r>
          </w:p>
        </w:tc>
        <w:tc>
          <w:tcPr>
            <w:tcW w:w="6823" w:type="dxa"/>
          </w:tcPr>
          <w:p w14:paraId="21E06FE1" w14:textId="77777777" w:rsidR="00FB442F" w:rsidRDefault="00000000">
            <w:pPr>
              <w:pStyle w:val="2"/>
              <w:numPr>
                <w:ilvl w:val="0"/>
                <w:numId w:val="3"/>
              </w:numPr>
              <w:tabs>
                <w:tab w:val="left" w:pos="0"/>
              </w:tabs>
              <w:spacing w:line="360" w:lineRule="auto"/>
              <w:rPr>
                <w:rFonts w:hint="default"/>
                <w:szCs w:val="24"/>
                <w:lang w:eastAsia="zh-CN"/>
              </w:rPr>
            </w:pPr>
            <w:r>
              <w:rPr>
                <w:szCs w:val="24"/>
                <w:lang w:eastAsia="zh-CN"/>
              </w:rPr>
              <w:t>拥有完善的实验室环境包括但不限于消防、温控、水电、试剂、气体安全等，需提供现场照片等证明材料，得</w:t>
            </w:r>
            <w:r>
              <w:rPr>
                <w:szCs w:val="24"/>
                <w:lang w:eastAsia="zh-CN"/>
              </w:rPr>
              <w:t>3</w:t>
            </w:r>
            <w:r>
              <w:rPr>
                <w:szCs w:val="24"/>
                <w:lang w:eastAsia="zh-CN"/>
              </w:rPr>
              <w:t>分；</w:t>
            </w:r>
          </w:p>
          <w:p w14:paraId="3A30E1BB" w14:textId="77777777" w:rsidR="00FB442F" w:rsidRDefault="00000000">
            <w:pPr>
              <w:pStyle w:val="2"/>
              <w:numPr>
                <w:ilvl w:val="0"/>
                <w:numId w:val="3"/>
              </w:numPr>
              <w:tabs>
                <w:tab w:val="left" w:pos="0"/>
              </w:tabs>
              <w:spacing w:line="360" w:lineRule="auto"/>
              <w:rPr>
                <w:rFonts w:hint="default"/>
                <w:szCs w:val="24"/>
                <w:lang w:eastAsia="zh-CN"/>
              </w:rPr>
            </w:pPr>
            <w:r>
              <w:rPr>
                <w:szCs w:val="24"/>
                <w:lang w:eastAsia="zh-CN"/>
              </w:rPr>
              <w:t>实验室通过环评；需提供证明材料，得</w:t>
            </w:r>
            <w:r>
              <w:rPr>
                <w:szCs w:val="24"/>
                <w:lang w:eastAsia="zh-CN"/>
              </w:rPr>
              <w:t>2</w:t>
            </w:r>
            <w:r>
              <w:rPr>
                <w:szCs w:val="24"/>
                <w:lang w:eastAsia="zh-CN"/>
              </w:rPr>
              <w:t>分；</w:t>
            </w:r>
          </w:p>
          <w:p w14:paraId="0050985B" w14:textId="77777777" w:rsidR="00FB442F" w:rsidRDefault="00000000">
            <w:pPr>
              <w:pStyle w:val="2"/>
              <w:numPr>
                <w:ilvl w:val="0"/>
                <w:numId w:val="3"/>
              </w:numPr>
              <w:tabs>
                <w:tab w:val="left" w:pos="0"/>
              </w:tabs>
              <w:spacing w:line="360" w:lineRule="auto"/>
              <w:rPr>
                <w:rFonts w:hint="default"/>
                <w:szCs w:val="24"/>
                <w:lang w:eastAsia="zh-CN"/>
              </w:rPr>
            </w:pPr>
            <w:r>
              <w:rPr>
                <w:szCs w:val="24"/>
                <w:lang w:eastAsia="zh-CN"/>
              </w:rPr>
              <w:t>完善的固</w:t>
            </w:r>
            <w:r>
              <w:rPr>
                <w:szCs w:val="24"/>
                <w:lang w:eastAsia="zh-CN"/>
              </w:rPr>
              <w:t>/</w:t>
            </w:r>
            <w:r>
              <w:rPr>
                <w:szCs w:val="24"/>
                <w:lang w:eastAsia="zh-CN"/>
              </w:rPr>
              <w:t>液废物、生物垃圾、医疗垃圾等处理能力。提供相应证明材料，得</w:t>
            </w:r>
            <w:r>
              <w:rPr>
                <w:szCs w:val="24"/>
                <w:lang w:eastAsia="zh-CN"/>
              </w:rPr>
              <w:t>2</w:t>
            </w:r>
            <w:r>
              <w:rPr>
                <w:szCs w:val="24"/>
                <w:lang w:eastAsia="zh-CN"/>
              </w:rPr>
              <w:t>分；</w:t>
            </w:r>
          </w:p>
          <w:p w14:paraId="2EF1913C" w14:textId="77777777" w:rsidR="00FB442F" w:rsidRDefault="00000000">
            <w:pPr>
              <w:pStyle w:val="2"/>
              <w:numPr>
                <w:ilvl w:val="0"/>
                <w:numId w:val="3"/>
              </w:numPr>
              <w:tabs>
                <w:tab w:val="left" w:pos="0"/>
              </w:tabs>
              <w:spacing w:line="360" w:lineRule="auto"/>
              <w:rPr>
                <w:rFonts w:hint="default"/>
                <w:szCs w:val="24"/>
                <w:lang w:eastAsia="zh-CN"/>
              </w:rPr>
            </w:pPr>
            <w:r>
              <w:rPr>
                <w:szCs w:val="24"/>
                <w:lang w:eastAsia="zh-CN"/>
              </w:rPr>
              <w:t>拥有一台气</w:t>
            </w:r>
            <w:r>
              <w:rPr>
                <w:szCs w:val="24"/>
                <w:lang w:eastAsia="zh-CN"/>
              </w:rPr>
              <w:t>-</w:t>
            </w:r>
            <w:proofErr w:type="gramStart"/>
            <w:r>
              <w:rPr>
                <w:szCs w:val="24"/>
                <w:lang w:eastAsia="zh-CN"/>
              </w:rPr>
              <w:t>质联用</w:t>
            </w:r>
            <w:proofErr w:type="gramEnd"/>
            <w:r>
              <w:rPr>
                <w:szCs w:val="24"/>
                <w:lang w:eastAsia="zh-CN"/>
              </w:rPr>
              <w:t>仪、至少二台液</w:t>
            </w:r>
            <w:r>
              <w:rPr>
                <w:szCs w:val="24"/>
                <w:lang w:eastAsia="zh-CN"/>
              </w:rPr>
              <w:t>-</w:t>
            </w:r>
            <w:proofErr w:type="gramStart"/>
            <w:r>
              <w:rPr>
                <w:szCs w:val="24"/>
                <w:lang w:eastAsia="zh-CN"/>
              </w:rPr>
              <w:t>质联用</w:t>
            </w:r>
            <w:proofErr w:type="gramEnd"/>
            <w:r>
              <w:rPr>
                <w:szCs w:val="24"/>
                <w:lang w:eastAsia="zh-CN"/>
              </w:rPr>
              <w:t>仪、一台高分辨</w:t>
            </w:r>
            <w:r>
              <w:rPr>
                <w:szCs w:val="24"/>
                <w:lang w:eastAsia="zh-CN"/>
              </w:rPr>
              <w:lastRenderedPageBreak/>
              <w:t>质谱仪等大型设备得</w:t>
            </w:r>
            <w:r>
              <w:rPr>
                <w:szCs w:val="24"/>
                <w:lang w:eastAsia="zh-CN"/>
              </w:rPr>
              <w:t>8</w:t>
            </w:r>
            <w:r>
              <w:rPr>
                <w:szCs w:val="24"/>
                <w:lang w:eastAsia="zh-CN"/>
              </w:rPr>
              <w:t>分，少一台扣</w:t>
            </w:r>
            <w:r>
              <w:rPr>
                <w:szCs w:val="24"/>
                <w:lang w:eastAsia="zh-CN"/>
              </w:rPr>
              <w:t>2</w:t>
            </w:r>
            <w:r>
              <w:rPr>
                <w:szCs w:val="24"/>
                <w:lang w:eastAsia="zh-CN"/>
              </w:rPr>
              <w:t>分。须提供</w:t>
            </w:r>
            <w:proofErr w:type="gramStart"/>
            <w:r>
              <w:rPr>
                <w:szCs w:val="24"/>
                <w:lang w:eastAsia="zh-CN"/>
              </w:rPr>
              <w:t>设备设备</w:t>
            </w:r>
            <w:proofErr w:type="gramEnd"/>
            <w:r>
              <w:rPr>
                <w:szCs w:val="24"/>
                <w:lang w:eastAsia="zh-CN"/>
              </w:rPr>
              <w:t>的购置发票。</w:t>
            </w:r>
          </w:p>
        </w:tc>
        <w:tc>
          <w:tcPr>
            <w:tcW w:w="881" w:type="dxa"/>
          </w:tcPr>
          <w:p w14:paraId="045D6ACB" w14:textId="77777777" w:rsidR="00FB442F" w:rsidRDefault="00FB442F">
            <w:pPr>
              <w:pStyle w:val="2"/>
              <w:spacing w:line="360" w:lineRule="auto"/>
              <w:rPr>
                <w:rFonts w:hint="default"/>
                <w:szCs w:val="24"/>
                <w:lang w:eastAsia="zh-CN"/>
              </w:rPr>
            </w:pPr>
          </w:p>
        </w:tc>
      </w:tr>
      <w:tr w:rsidR="00FB442F" w14:paraId="4253D2DA" w14:textId="77777777">
        <w:trPr>
          <w:trHeight w:val="8021"/>
        </w:trPr>
        <w:tc>
          <w:tcPr>
            <w:tcW w:w="1257" w:type="dxa"/>
          </w:tcPr>
          <w:p w14:paraId="580E3ABE" w14:textId="4CEE2C3C" w:rsidR="00FB442F" w:rsidRDefault="00000000">
            <w:pPr>
              <w:pStyle w:val="2"/>
              <w:spacing w:line="360" w:lineRule="auto"/>
              <w:rPr>
                <w:rFonts w:hint="default"/>
                <w:szCs w:val="24"/>
                <w:lang w:eastAsia="zh-CN"/>
              </w:rPr>
            </w:pPr>
            <w:r>
              <w:rPr>
                <w:szCs w:val="24"/>
                <w:lang w:eastAsia="zh-CN"/>
              </w:rPr>
              <w:t>技术能力（</w:t>
            </w:r>
            <w:r w:rsidR="005F26AE">
              <w:rPr>
                <w:rFonts w:eastAsiaTheme="minorEastAsia"/>
                <w:szCs w:val="24"/>
                <w:lang w:eastAsia="zh-CN"/>
              </w:rPr>
              <w:t>18</w:t>
            </w:r>
            <w:r>
              <w:rPr>
                <w:szCs w:val="24"/>
                <w:lang w:eastAsia="zh-CN"/>
              </w:rPr>
              <w:t>分）</w:t>
            </w:r>
          </w:p>
        </w:tc>
        <w:tc>
          <w:tcPr>
            <w:tcW w:w="6823" w:type="dxa"/>
          </w:tcPr>
          <w:p w14:paraId="34F07FD6" w14:textId="77777777" w:rsidR="00FB442F" w:rsidRDefault="00000000">
            <w:pPr>
              <w:pStyle w:val="2"/>
              <w:tabs>
                <w:tab w:val="left" w:pos="0"/>
              </w:tabs>
              <w:spacing w:line="360" w:lineRule="auto"/>
              <w:rPr>
                <w:rFonts w:hint="default"/>
                <w:szCs w:val="24"/>
                <w:lang w:eastAsia="zh-CN"/>
              </w:rPr>
            </w:pPr>
            <w:r>
              <w:rPr>
                <w:szCs w:val="24"/>
                <w:lang w:eastAsia="zh-CN"/>
              </w:rPr>
              <w:t>1</w:t>
            </w:r>
            <w:r>
              <w:rPr>
                <w:szCs w:val="24"/>
                <w:lang w:eastAsia="zh-CN"/>
              </w:rPr>
              <w:t>、投标人通过实验室资质（</w:t>
            </w:r>
            <w:r>
              <w:rPr>
                <w:szCs w:val="24"/>
                <w:lang w:eastAsia="zh-CN"/>
              </w:rPr>
              <w:t>CMA</w:t>
            </w:r>
            <w:r>
              <w:rPr>
                <w:szCs w:val="24"/>
                <w:lang w:eastAsia="zh-CN"/>
              </w:rPr>
              <w:t>）认定得</w:t>
            </w:r>
            <w:r>
              <w:rPr>
                <w:szCs w:val="24"/>
                <w:lang w:eastAsia="zh-CN"/>
              </w:rPr>
              <w:t>3</w:t>
            </w:r>
            <w:r>
              <w:rPr>
                <w:szCs w:val="24"/>
                <w:lang w:eastAsia="zh-CN"/>
              </w:rPr>
              <w:t>分，未通过认定不得分，需提供实验室资质认定或认可的能力范围附表；</w:t>
            </w:r>
          </w:p>
          <w:p w14:paraId="4F23A4E9" w14:textId="77777777" w:rsidR="00FB442F" w:rsidRDefault="00000000" w:rsidP="0094370E">
            <w:pPr>
              <w:pStyle w:val="2"/>
              <w:numPr>
                <w:ilvl w:val="0"/>
                <w:numId w:val="4"/>
              </w:numPr>
              <w:spacing w:line="360" w:lineRule="auto"/>
              <w:rPr>
                <w:rFonts w:eastAsia="宋体" w:hint="default"/>
                <w:color w:val="auto"/>
                <w:spacing w:val="8"/>
                <w:szCs w:val="24"/>
                <w:lang w:eastAsia="zh-CN"/>
              </w:rPr>
            </w:pPr>
            <w:r>
              <w:rPr>
                <w:rFonts w:eastAsia="宋体"/>
                <w:color w:val="auto"/>
                <w:spacing w:val="7"/>
                <w:szCs w:val="24"/>
                <w:lang w:eastAsia="zh-CN"/>
              </w:rPr>
              <w:t>检测项目</w:t>
            </w:r>
            <w:r>
              <w:rPr>
                <w:color w:val="auto"/>
                <w:spacing w:val="7"/>
                <w:szCs w:val="24"/>
                <w:lang w:eastAsia="zh-CN"/>
              </w:rPr>
              <w:t>包括但不限于</w:t>
            </w:r>
            <w:r>
              <w:rPr>
                <w:rFonts w:eastAsia="宋体"/>
                <w:color w:val="auto"/>
                <w:spacing w:val="7"/>
                <w:szCs w:val="24"/>
                <w:lang w:eastAsia="zh-CN"/>
              </w:rPr>
              <w:t xml:space="preserve">：吗啡、O6-单乙酰吗啡 、可待因、 甲基苯丙胺、苯丙胺、氯胺酮、去甲氯胺酮、可卡因、苯甲酰爱康宁、3,4-亚甲基二氧基甲基苯丙胺、3,4-亚甲基二氧基苯丙胺、四氢大麻酸、氟胺酮、曲马多、美沙酮、 </w:t>
            </w:r>
            <w:proofErr w:type="gramStart"/>
            <w:r>
              <w:rPr>
                <w:rFonts w:eastAsia="宋体"/>
                <w:color w:val="auto"/>
                <w:spacing w:val="7"/>
                <w:szCs w:val="24"/>
                <w:lang w:eastAsia="zh-CN"/>
              </w:rPr>
              <w:t>甲卡西</w:t>
            </w:r>
            <w:proofErr w:type="gramEnd"/>
            <w:r>
              <w:rPr>
                <w:rFonts w:eastAsia="宋体"/>
                <w:color w:val="auto"/>
                <w:spacing w:val="7"/>
                <w:szCs w:val="24"/>
                <w:lang w:eastAsia="zh-CN"/>
              </w:rPr>
              <w:t>酮、卡西酮、依托咪酯、芬太尼、舒芬太尼、咖啡因、（伪）麻黄碱、可替宁等23种物质</w:t>
            </w:r>
            <w:r>
              <w:rPr>
                <w:color w:val="auto"/>
                <w:spacing w:val="7"/>
                <w:szCs w:val="24"/>
                <w:lang w:eastAsia="zh-CN"/>
              </w:rPr>
              <w:t>的得</w:t>
            </w:r>
            <w:r>
              <w:rPr>
                <w:rFonts w:eastAsia="宋体"/>
                <w:color w:val="auto"/>
                <w:spacing w:val="7"/>
                <w:szCs w:val="24"/>
                <w:lang w:eastAsia="zh-CN"/>
              </w:rPr>
              <w:t>8</w:t>
            </w:r>
            <w:r>
              <w:rPr>
                <w:color w:val="auto"/>
                <w:spacing w:val="7"/>
                <w:szCs w:val="24"/>
                <w:lang w:eastAsia="zh-CN"/>
              </w:rPr>
              <w:t>分，以上物质缺一种，该项扣</w:t>
            </w:r>
            <w:r>
              <w:rPr>
                <w:rFonts w:eastAsia="宋体"/>
                <w:color w:val="auto"/>
                <w:spacing w:val="7"/>
                <w:szCs w:val="24"/>
                <w:lang w:eastAsia="zh-CN"/>
              </w:rPr>
              <w:t>0.5</w:t>
            </w:r>
            <w:r>
              <w:rPr>
                <w:color w:val="auto"/>
                <w:spacing w:val="7"/>
                <w:szCs w:val="24"/>
                <w:lang w:eastAsia="zh-CN"/>
              </w:rPr>
              <w:t>分，扣完为止。</w:t>
            </w:r>
            <w:proofErr w:type="spellStart"/>
            <w:r>
              <w:rPr>
                <w:color w:val="auto"/>
                <w:spacing w:val="7"/>
                <w:szCs w:val="24"/>
              </w:rPr>
              <w:t>须提供承诺函，格式自拟</w:t>
            </w:r>
            <w:proofErr w:type="spellEnd"/>
            <w:r>
              <w:rPr>
                <w:rFonts w:eastAsia="宋体"/>
                <w:color w:val="auto"/>
                <w:spacing w:val="7"/>
                <w:szCs w:val="24"/>
                <w:lang w:eastAsia="zh-CN"/>
              </w:rPr>
              <w:t>；</w:t>
            </w:r>
          </w:p>
          <w:p w14:paraId="257A6EF7" w14:textId="77777777" w:rsidR="00FB442F" w:rsidRDefault="00000000" w:rsidP="0094370E">
            <w:pPr>
              <w:pStyle w:val="2"/>
              <w:numPr>
                <w:ilvl w:val="0"/>
                <w:numId w:val="4"/>
              </w:numPr>
              <w:spacing w:line="360" w:lineRule="auto"/>
              <w:rPr>
                <w:rFonts w:eastAsia="宋体" w:hint="default"/>
                <w:color w:val="auto"/>
                <w:spacing w:val="8"/>
                <w:szCs w:val="24"/>
                <w:lang w:eastAsia="zh-CN"/>
              </w:rPr>
            </w:pPr>
            <w:r>
              <w:rPr>
                <w:color w:val="auto"/>
                <w:spacing w:val="7"/>
                <w:szCs w:val="24"/>
                <w:lang w:eastAsia="zh-CN"/>
              </w:rPr>
              <w:t>使用</w:t>
            </w:r>
            <w:r>
              <w:rPr>
                <w:rFonts w:ascii="Microsoft JhengHei" w:eastAsia="Microsoft JhengHei" w:hAnsi="Microsoft JhengHei" w:cs="Microsoft JhengHei"/>
                <w:color w:val="auto"/>
                <w:szCs w:val="24"/>
                <w:lang w:eastAsia="zh-CN"/>
              </w:rPr>
              <w:t>LC</w:t>
            </w:r>
            <w:r>
              <w:rPr>
                <w:rFonts w:ascii="Microsoft JhengHei" w:eastAsia="Microsoft JhengHei" w:hAnsi="Microsoft JhengHei" w:cs="Microsoft JhengHei"/>
                <w:color w:val="auto"/>
                <w:spacing w:val="7"/>
                <w:szCs w:val="24"/>
                <w:lang w:eastAsia="zh-CN"/>
              </w:rPr>
              <w:t>-</w:t>
            </w:r>
            <w:r>
              <w:rPr>
                <w:rFonts w:ascii="Microsoft JhengHei" w:eastAsia="Microsoft JhengHei" w:hAnsi="Microsoft JhengHei" w:cs="Microsoft JhengHei"/>
                <w:color w:val="auto"/>
                <w:szCs w:val="24"/>
                <w:lang w:eastAsia="zh-CN"/>
              </w:rPr>
              <w:t>MS</w:t>
            </w:r>
            <w:r>
              <w:rPr>
                <w:rFonts w:ascii="Microsoft JhengHei" w:eastAsia="Microsoft JhengHei" w:hAnsi="Microsoft JhengHei" w:cs="Microsoft JhengHei"/>
                <w:color w:val="auto"/>
                <w:spacing w:val="7"/>
                <w:szCs w:val="24"/>
                <w:lang w:eastAsia="zh-CN"/>
              </w:rPr>
              <w:t>/</w:t>
            </w:r>
            <w:r>
              <w:rPr>
                <w:rFonts w:ascii="Microsoft JhengHei" w:eastAsia="Microsoft JhengHei" w:hAnsi="Microsoft JhengHei" w:cs="Microsoft JhengHei"/>
                <w:color w:val="auto"/>
                <w:szCs w:val="24"/>
                <w:lang w:eastAsia="zh-CN"/>
              </w:rPr>
              <w:t>MS</w:t>
            </w:r>
            <w:r>
              <w:rPr>
                <w:color w:val="auto"/>
                <w:spacing w:val="7"/>
                <w:szCs w:val="24"/>
                <w:lang w:eastAsia="zh-CN"/>
              </w:rPr>
              <w:t>进行样品分析，使污水中上述各类物质的分析</w:t>
            </w:r>
            <w:proofErr w:type="gramStart"/>
            <w:r>
              <w:rPr>
                <w:color w:val="auto"/>
                <w:spacing w:val="7"/>
                <w:szCs w:val="24"/>
                <w:lang w:eastAsia="zh-CN"/>
              </w:rPr>
              <w:t>定量限不高于</w:t>
            </w:r>
            <w:proofErr w:type="gramEnd"/>
            <w:r>
              <w:rPr>
                <w:rFonts w:ascii="Microsoft JhengHei" w:eastAsia="Microsoft JhengHei" w:hAnsi="Microsoft JhengHei" w:cs="Microsoft JhengHei"/>
                <w:color w:val="auto"/>
                <w:spacing w:val="7"/>
                <w:szCs w:val="24"/>
                <w:lang w:eastAsia="zh-CN"/>
              </w:rPr>
              <w:t>1</w:t>
            </w:r>
            <w:r>
              <w:rPr>
                <w:rFonts w:ascii="Microsoft JhengHei" w:eastAsia="Microsoft JhengHei" w:hAnsi="Microsoft JhengHei" w:cs="Microsoft JhengHei"/>
                <w:color w:val="auto"/>
                <w:szCs w:val="24"/>
                <w:lang w:eastAsia="zh-CN"/>
              </w:rPr>
              <w:t>ng</w:t>
            </w:r>
            <w:r>
              <w:rPr>
                <w:rFonts w:ascii="Microsoft JhengHei" w:eastAsia="Microsoft JhengHei" w:hAnsi="Microsoft JhengHei" w:cs="Microsoft JhengHei"/>
                <w:color w:val="auto"/>
                <w:spacing w:val="7"/>
                <w:szCs w:val="24"/>
                <w:lang w:eastAsia="zh-CN"/>
              </w:rPr>
              <w:t>/L</w:t>
            </w:r>
            <w:r>
              <w:rPr>
                <w:rFonts w:ascii="Microsoft JhengHei" w:eastAsia="宋体" w:hAnsi="Microsoft JhengHei" w:cs="Microsoft JhengHei"/>
                <w:color w:val="auto"/>
                <w:spacing w:val="7"/>
                <w:szCs w:val="24"/>
                <w:lang w:eastAsia="zh-CN"/>
              </w:rPr>
              <w:t>；</w:t>
            </w:r>
            <w:r>
              <w:rPr>
                <w:rFonts w:ascii="Microsoft JhengHei" w:eastAsia="宋体" w:hAnsi="Microsoft JhengHei" w:cs="Microsoft JhengHei"/>
                <w:color w:val="auto"/>
                <w:spacing w:val="21"/>
                <w:w w:val="102"/>
                <w:szCs w:val="24"/>
                <w:lang w:eastAsia="zh-CN"/>
              </w:rPr>
              <w:t>得</w:t>
            </w:r>
            <w:r>
              <w:rPr>
                <w:rFonts w:ascii="Microsoft JhengHei" w:eastAsia="宋体" w:hAnsi="Microsoft JhengHei" w:cs="Microsoft JhengHei"/>
                <w:color w:val="auto"/>
                <w:spacing w:val="21"/>
                <w:w w:val="102"/>
                <w:szCs w:val="24"/>
                <w:lang w:eastAsia="zh-CN"/>
              </w:rPr>
              <w:t>5</w:t>
            </w:r>
            <w:r>
              <w:rPr>
                <w:rFonts w:ascii="Microsoft JhengHei" w:eastAsia="宋体" w:hAnsi="Microsoft JhengHei" w:cs="Microsoft JhengHei"/>
                <w:color w:val="auto"/>
                <w:spacing w:val="21"/>
                <w:w w:val="102"/>
                <w:szCs w:val="24"/>
                <w:lang w:eastAsia="zh-CN"/>
              </w:rPr>
              <w:t>分，</w:t>
            </w:r>
            <w:r>
              <w:rPr>
                <w:rFonts w:eastAsia="宋体"/>
                <w:color w:val="auto"/>
                <w:spacing w:val="8"/>
                <w:szCs w:val="24"/>
                <w:lang w:eastAsia="zh-CN"/>
              </w:rPr>
              <w:t>一项不满足扣0.5分，扣完为止；</w:t>
            </w:r>
          </w:p>
          <w:p w14:paraId="64FFB7EB" w14:textId="77777777" w:rsidR="00FB442F" w:rsidRDefault="00000000" w:rsidP="0094370E">
            <w:pPr>
              <w:pStyle w:val="2"/>
              <w:numPr>
                <w:ilvl w:val="0"/>
                <w:numId w:val="4"/>
              </w:numPr>
              <w:spacing w:line="360" w:lineRule="auto"/>
              <w:rPr>
                <w:rFonts w:eastAsia="宋体" w:hint="default"/>
                <w:color w:val="auto"/>
                <w:spacing w:val="8"/>
                <w:szCs w:val="24"/>
                <w:lang w:eastAsia="zh-CN"/>
              </w:rPr>
            </w:pPr>
            <w:r>
              <w:rPr>
                <w:rFonts w:eastAsia="宋体"/>
                <w:color w:val="auto"/>
                <w:spacing w:val="8"/>
                <w:szCs w:val="24"/>
                <w:lang w:eastAsia="zh-CN"/>
              </w:rPr>
              <w:t>中标方在样品采集完成后的7个工作日内出具污水检测分析报告的得2分。 7至15个工作日内出具检测分析报告的得1分，超过15个工作日出具检测分析报告的不得分。投标文件中须提供承诺函，格式自拟。</w:t>
            </w:r>
          </w:p>
        </w:tc>
        <w:tc>
          <w:tcPr>
            <w:tcW w:w="881" w:type="dxa"/>
          </w:tcPr>
          <w:p w14:paraId="413FA96F" w14:textId="77777777" w:rsidR="00FB442F" w:rsidRDefault="00FB442F">
            <w:pPr>
              <w:pStyle w:val="2"/>
              <w:spacing w:line="360" w:lineRule="auto"/>
              <w:rPr>
                <w:rFonts w:hint="default"/>
                <w:szCs w:val="24"/>
                <w:lang w:eastAsia="zh-CN"/>
              </w:rPr>
            </w:pPr>
          </w:p>
        </w:tc>
      </w:tr>
      <w:tr w:rsidR="00FB442F" w14:paraId="04B52AEC" w14:textId="77777777">
        <w:tc>
          <w:tcPr>
            <w:tcW w:w="1257" w:type="dxa"/>
          </w:tcPr>
          <w:p w14:paraId="24CCD2A2" w14:textId="77777777" w:rsidR="00FB442F" w:rsidRDefault="00000000">
            <w:pPr>
              <w:pStyle w:val="2"/>
              <w:spacing w:line="360" w:lineRule="auto"/>
              <w:rPr>
                <w:rFonts w:hint="default"/>
                <w:spacing w:val="4"/>
                <w:szCs w:val="24"/>
              </w:rPr>
            </w:pPr>
            <w:r>
              <w:rPr>
                <w:rFonts w:eastAsia="宋体"/>
                <w:spacing w:val="-2"/>
                <w:szCs w:val="24"/>
                <w:lang w:eastAsia="zh-CN"/>
              </w:rPr>
              <w:t>服务</w:t>
            </w:r>
            <w:proofErr w:type="spellStart"/>
            <w:r>
              <w:rPr>
                <w:spacing w:val="4"/>
                <w:szCs w:val="24"/>
              </w:rPr>
              <w:t>方案</w:t>
            </w:r>
            <w:proofErr w:type="spellEnd"/>
          </w:p>
          <w:p w14:paraId="60B957BB" w14:textId="77777777" w:rsidR="00FB442F" w:rsidRDefault="00000000">
            <w:pPr>
              <w:pStyle w:val="2"/>
              <w:spacing w:line="360" w:lineRule="auto"/>
              <w:rPr>
                <w:rFonts w:hint="default"/>
                <w:szCs w:val="24"/>
                <w:lang w:eastAsia="zh-CN"/>
              </w:rPr>
            </w:pPr>
            <w:r>
              <w:rPr>
                <w:szCs w:val="24"/>
                <w:lang w:eastAsia="zh-CN"/>
              </w:rPr>
              <w:t>（</w:t>
            </w:r>
            <w:r>
              <w:rPr>
                <w:szCs w:val="24"/>
                <w:lang w:eastAsia="zh-CN"/>
              </w:rPr>
              <w:t>20</w:t>
            </w:r>
            <w:r>
              <w:rPr>
                <w:szCs w:val="24"/>
                <w:lang w:eastAsia="zh-CN"/>
              </w:rPr>
              <w:t>分）</w:t>
            </w:r>
          </w:p>
        </w:tc>
        <w:tc>
          <w:tcPr>
            <w:tcW w:w="6823" w:type="dxa"/>
          </w:tcPr>
          <w:p w14:paraId="41679AB1" w14:textId="77777777" w:rsidR="00FB442F" w:rsidRDefault="00000000">
            <w:pPr>
              <w:pStyle w:val="2"/>
              <w:spacing w:line="360" w:lineRule="auto"/>
              <w:rPr>
                <w:rFonts w:hint="default"/>
                <w:szCs w:val="24"/>
                <w:lang w:eastAsia="zh-CN"/>
              </w:rPr>
            </w:pPr>
            <w:r>
              <w:rPr>
                <w:szCs w:val="24"/>
                <w:lang w:eastAsia="zh-CN"/>
              </w:rPr>
              <w:t>投标人针对本项目的理解</w:t>
            </w:r>
            <w:r>
              <w:rPr>
                <w:szCs w:val="24"/>
                <w:lang w:eastAsia="zh-CN"/>
              </w:rPr>
              <w:t xml:space="preserve"> </w:t>
            </w:r>
            <w:r>
              <w:rPr>
                <w:szCs w:val="24"/>
                <w:lang w:eastAsia="zh-CN"/>
              </w:rPr>
              <w:t>，制定具体管理服务方案：</w:t>
            </w:r>
            <w:r>
              <w:rPr>
                <w:szCs w:val="24"/>
                <w:lang w:eastAsia="zh-CN"/>
              </w:rPr>
              <w:t xml:space="preserve"> </w:t>
            </w:r>
          </w:p>
          <w:p w14:paraId="3EA65882" w14:textId="77777777" w:rsidR="00FB442F" w:rsidRDefault="00000000">
            <w:pPr>
              <w:pStyle w:val="2"/>
              <w:numPr>
                <w:ilvl w:val="0"/>
                <w:numId w:val="5"/>
              </w:numPr>
              <w:spacing w:line="360" w:lineRule="auto"/>
              <w:rPr>
                <w:rFonts w:hint="default"/>
                <w:szCs w:val="24"/>
                <w:lang w:eastAsia="zh-CN"/>
              </w:rPr>
            </w:pPr>
            <w:r>
              <w:rPr>
                <w:szCs w:val="24"/>
                <w:lang w:eastAsia="zh-CN"/>
              </w:rPr>
              <w:t>服务定位、目标；</w:t>
            </w:r>
            <w:r>
              <w:rPr>
                <w:szCs w:val="24"/>
                <w:lang w:eastAsia="zh-CN"/>
              </w:rPr>
              <w:t xml:space="preserve"> </w:t>
            </w:r>
          </w:p>
          <w:p w14:paraId="0E9E55C3" w14:textId="77777777" w:rsidR="00FB442F" w:rsidRDefault="00000000">
            <w:pPr>
              <w:pStyle w:val="2"/>
              <w:numPr>
                <w:ilvl w:val="0"/>
                <w:numId w:val="5"/>
              </w:numPr>
              <w:spacing w:line="360" w:lineRule="auto"/>
              <w:rPr>
                <w:rFonts w:hint="default"/>
                <w:szCs w:val="24"/>
                <w:lang w:eastAsia="zh-CN"/>
              </w:rPr>
            </w:pPr>
            <w:r>
              <w:rPr>
                <w:szCs w:val="24"/>
                <w:lang w:eastAsia="zh-CN"/>
              </w:rPr>
              <w:t>主要服务质量标准；</w:t>
            </w:r>
          </w:p>
          <w:p w14:paraId="6B4CC7D8" w14:textId="77777777" w:rsidR="00FB442F" w:rsidRDefault="00000000">
            <w:pPr>
              <w:pStyle w:val="2"/>
              <w:numPr>
                <w:ilvl w:val="0"/>
                <w:numId w:val="5"/>
              </w:numPr>
              <w:spacing w:line="360" w:lineRule="auto"/>
              <w:rPr>
                <w:rFonts w:hint="default"/>
                <w:szCs w:val="24"/>
                <w:lang w:eastAsia="zh-CN"/>
              </w:rPr>
            </w:pPr>
            <w:r>
              <w:rPr>
                <w:szCs w:val="24"/>
                <w:lang w:eastAsia="zh-CN"/>
              </w:rPr>
              <w:t>各专项服务的实施安排；重点难点的应对措施或改进现状措施；</w:t>
            </w:r>
          </w:p>
          <w:p w14:paraId="7B9B9789" w14:textId="77777777" w:rsidR="00FB442F" w:rsidRDefault="00000000">
            <w:pPr>
              <w:pStyle w:val="2"/>
              <w:numPr>
                <w:ilvl w:val="0"/>
                <w:numId w:val="5"/>
              </w:numPr>
              <w:spacing w:line="360" w:lineRule="auto"/>
              <w:rPr>
                <w:rFonts w:hint="default"/>
                <w:szCs w:val="24"/>
                <w:lang w:eastAsia="zh-CN"/>
              </w:rPr>
            </w:pPr>
            <w:r>
              <w:rPr>
                <w:szCs w:val="24"/>
                <w:lang w:eastAsia="zh-CN"/>
              </w:rPr>
              <w:t>服务方式、满足检测所需要的</w:t>
            </w:r>
            <w:proofErr w:type="gramStart"/>
            <w:r>
              <w:rPr>
                <w:szCs w:val="24"/>
                <w:lang w:eastAsia="zh-CN"/>
              </w:rPr>
              <w:t>的</w:t>
            </w:r>
            <w:proofErr w:type="gramEnd"/>
            <w:r>
              <w:rPr>
                <w:szCs w:val="24"/>
                <w:lang w:eastAsia="zh-CN"/>
              </w:rPr>
              <w:t>设备配置情况及特色管理或创新管理；</w:t>
            </w:r>
          </w:p>
          <w:p w14:paraId="1B115C88" w14:textId="77777777" w:rsidR="00FB442F" w:rsidRDefault="00000000">
            <w:pPr>
              <w:pStyle w:val="2"/>
              <w:numPr>
                <w:ilvl w:val="0"/>
                <w:numId w:val="5"/>
              </w:numPr>
              <w:spacing w:line="360" w:lineRule="auto"/>
              <w:rPr>
                <w:rFonts w:hint="default"/>
                <w:szCs w:val="24"/>
                <w:lang w:eastAsia="zh-CN"/>
              </w:rPr>
            </w:pPr>
            <w:r>
              <w:rPr>
                <w:szCs w:val="24"/>
                <w:lang w:eastAsia="zh-CN"/>
              </w:rPr>
              <w:lastRenderedPageBreak/>
              <w:t>应急预案和紧急事件处置措施。</w:t>
            </w:r>
          </w:p>
          <w:p w14:paraId="04178754" w14:textId="77777777" w:rsidR="00FB442F" w:rsidRDefault="00000000">
            <w:pPr>
              <w:pStyle w:val="2"/>
              <w:spacing w:line="360" w:lineRule="auto"/>
              <w:rPr>
                <w:rFonts w:hint="default"/>
                <w:szCs w:val="24"/>
                <w:lang w:eastAsia="zh-CN"/>
              </w:rPr>
            </w:pPr>
            <w:r>
              <w:rPr>
                <w:rFonts w:cs="宋体"/>
                <w:szCs w:val="24"/>
                <w:lang w:eastAsia="zh-CN"/>
              </w:rPr>
              <w:t>综合打分，优秀得</w:t>
            </w:r>
            <w:r>
              <w:rPr>
                <w:rFonts w:cs="宋体"/>
                <w:szCs w:val="24"/>
                <w:lang w:eastAsia="zh-CN"/>
              </w:rPr>
              <w:t>16-</w:t>
            </w:r>
            <w:r>
              <w:rPr>
                <w:rFonts w:eastAsia="宋体" w:cs="宋体"/>
                <w:szCs w:val="24"/>
                <w:lang w:eastAsia="zh-CN"/>
              </w:rPr>
              <w:t>20</w:t>
            </w:r>
            <w:r>
              <w:rPr>
                <w:rFonts w:cs="宋体"/>
                <w:szCs w:val="24"/>
                <w:lang w:eastAsia="zh-CN"/>
              </w:rPr>
              <w:t>分，较好得</w:t>
            </w:r>
            <w:r>
              <w:rPr>
                <w:rFonts w:cs="宋体"/>
                <w:szCs w:val="24"/>
                <w:lang w:eastAsia="zh-CN"/>
              </w:rPr>
              <w:t>12-15</w:t>
            </w:r>
            <w:r>
              <w:rPr>
                <w:rFonts w:cs="宋体"/>
                <w:szCs w:val="24"/>
                <w:lang w:eastAsia="zh-CN"/>
              </w:rPr>
              <w:t>分，一般得</w:t>
            </w:r>
            <w:r>
              <w:rPr>
                <w:rFonts w:cs="宋体"/>
                <w:szCs w:val="24"/>
                <w:lang w:eastAsia="zh-CN"/>
              </w:rPr>
              <w:t>8-11</w:t>
            </w:r>
            <w:r>
              <w:rPr>
                <w:rFonts w:cs="宋体"/>
                <w:szCs w:val="24"/>
                <w:lang w:eastAsia="zh-CN"/>
              </w:rPr>
              <w:t>分。</w:t>
            </w:r>
            <w:proofErr w:type="spellStart"/>
            <w:r>
              <w:rPr>
                <w:rFonts w:cs="宋体"/>
                <w:szCs w:val="24"/>
              </w:rPr>
              <w:t>未提供不得分</w:t>
            </w:r>
            <w:proofErr w:type="spellEnd"/>
            <w:r>
              <w:rPr>
                <w:rFonts w:cs="宋体"/>
                <w:szCs w:val="24"/>
              </w:rPr>
              <w:t>。</w:t>
            </w:r>
          </w:p>
        </w:tc>
        <w:tc>
          <w:tcPr>
            <w:tcW w:w="881" w:type="dxa"/>
          </w:tcPr>
          <w:p w14:paraId="15AF64A7" w14:textId="77777777" w:rsidR="00FB442F" w:rsidRDefault="00FB442F">
            <w:pPr>
              <w:pStyle w:val="2"/>
              <w:spacing w:line="360" w:lineRule="auto"/>
              <w:rPr>
                <w:rFonts w:hint="default"/>
                <w:szCs w:val="24"/>
                <w:lang w:eastAsia="zh-CN"/>
              </w:rPr>
            </w:pPr>
          </w:p>
        </w:tc>
      </w:tr>
      <w:tr w:rsidR="00FB442F" w14:paraId="332B23EA" w14:textId="77777777">
        <w:tc>
          <w:tcPr>
            <w:tcW w:w="1257" w:type="dxa"/>
          </w:tcPr>
          <w:p w14:paraId="353C4174" w14:textId="77777777" w:rsidR="00FB442F" w:rsidRDefault="00000000">
            <w:pPr>
              <w:pStyle w:val="TableText"/>
              <w:spacing w:before="20" w:line="360" w:lineRule="auto"/>
              <w:ind w:right="37"/>
              <w:rPr>
                <w:rFonts w:eastAsia="Arial" w:cs="Arial"/>
                <w:sz w:val="24"/>
                <w:szCs w:val="24"/>
                <w:lang w:eastAsia="zh-CN"/>
              </w:rPr>
            </w:pPr>
            <w:r>
              <w:rPr>
                <w:rFonts w:eastAsia="Arial" w:cs="Arial" w:hint="eastAsia"/>
                <w:sz w:val="24"/>
                <w:szCs w:val="24"/>
                <w:lang w:eastAsia="zh-CN"/>
              </w:rPr>
              <w:t>服务承诺（</w:t>
            </w:r>
            <w:r>
              <w:rPr>
                <w:rFonts w:eastAsia="Arial" w:cs="Arial" w:hint="eastAsia"/>
                <w:sz w:val="24"/>
                <w:szCs w:val="24"/>
                <w:lang w:eastAsia="zh-CN"/>
              </w:rPr>
              <w:t>6</w:t>
            </w:r>
            <w:r>
              <w:rPr>
                <w:rFonts w:eastAsia="Arial" w:cs="Arial" w:hint="eastAsia"/>
                <w:sz w:val="24"/>
                <w:szCs w:val="24"/>
                <w:lang w:eastAsia="zh-CN"/>
              </w:rPr>
              <w:t>分）</w:t>
            </w:r>
          </w:p>
          <w:p w14:paraId="63A7CEF0" w14:textId="77777777" w:rsidR="00FB442F" w:rsidRDefault="00FB442F">
            <w:pPr>
              <w:pStyle w:val="2"/>
              <w:spacing w:line="360" w:lineRule="auto"/>
              <w:rPr>
                <w:rFonts w:hint="default"/>
                <w:szCs w:val="24"/>
                <w:lang w:eastAsia="zh-CN"/>
              </w:rPr>
            </w:pPr>
          </w:p>
        </w:tc>
        <w:tc>
          <w:tcPr>
            <w:tcW w:w="6823" w:type="dxa"/>
          </w:tcPr>
          <w:p w14:paraId="37BAB830" w14:textId="77777777" w:rsidR="00FB442F" w:rsidRDefault="00000000">
            <w:pPr>
              <w:pStyle w:val="2"/>
              <w:numPr>
                <w:ilvl w:val="0"/>
                <w:numId w:val="6"/>
              </w:numPr>
              <w:spacing w:line="360" w:lineRule="auto"/>
              <w:rPr>
                <w:rFonts w:hint="default"/>
                <w:szCs w:val="24"/>
                <w:lang w:eastAsia="zh-CN"/>
              </w:rPr>
            </w:pPr>
            <w:r>
              <w:rPr>
                <w:szCs w:val="24"/>
                <w:lang w:eastAsia="zh-CN"/>
              </w:rPr>
              <w:t>提供售后服务保障方案及承诺得</w:t>
            </w:r>
            <w:r>
              <w:rPr>
                <w:szCs w:val="24"/>
                <w:lang w:eastAsia="zh-CN"/>
              </w:rPr>
              <w:t>2</w:t>
            </w:r>
            <w:r>
              <w:rPr>
                <w:szCs w:val="24"/>
                <w:lang w:eastAsia="zh-CN"/>
              </w:rPr>
              <w:t>分，不提供不得分；</w:t>
            </w:r>
          </w:p>
          <w:p w14:paraId="1138CB9A" w14:textId="77777777" w:rsidR="00FB442F" w:rsidRDefault="00000000">
            <w:pPr>
              <w:pStyle w:val="2"/>
              <w:numPr>
                <w:ilvl w:val="0"/>
                <w:numId w:val="6"/>
              </w:numPr>
              <w:spacing w:line="360" w:lineRule="auto"/>
              <w:rPr>
                <w:rFonts w:hint="default"/>
                <w:szCs w:val="24"/>
                <w:lang w:eastAsia="zh-CN"/>
              </w:rPr>
            </w:pPr>
            <w:r>
              <w:rPr>
                <w:szCs w:val="24"/>
                <w:lang w:eastAsia="zh-CN"/>
              </w:rPr>
              <w:t>提供售后服务体系、售后人员电话、名单明细表得</w:t>
            </w:r>
            <w:r>
              <w:rPr>
                <w:szCs w:val="24"/>
                <w:lang w:eastAsia="zh-CN"/>
              </w:rPr>
              <w:t>2</w:t>
            </w:r>
            <w:r>
              <w:rPr>
                <w:szCs w:val="24"/>
                <w:lang w:eastAsia="zh-CN"/>
              </w:rPr>
              <w:t>分，不提供不得分；</w:t>
            </w:r>
          </w:p>
          <w:p w14:paraId="4AE79555" w14:textId="77777777" w:rsidR="00FB442F" w:rsidRDefault="00000000">
            <w:pPr>
              <w:pStyle w:val="2"/>
              <w:numPr>
                <w:ilvl w:val="0"/>
                <w:numId w:val="6"/>
              </w:numPr>
              <w:spacing w:line="360" w:lineRule="auto"/>
              <w:rPr>
                <w:rFonts w:hint="default"/>
                <w:szCs w:val="24"/>
                <w:lang w:eastAsia="zh-CN"/>
              </w:rPr>
            </w:pPr>
            <w:r>
              <w:rPr>
                <w:szCs w:val="24"/>
                <w:lang w:eastAsia="zh-CN"/>
              </w:rPr>
              <w:t>提供突发情况的预警分析及解决方法得</w:t>
            </w:r>
            <w:r>
              <w:rPr>
                <w:szCs w:val="24"/>
                <w:lang w:eastAsia="zh-CN"/>
              </w:rPr>
              <w:t>2</w:t>
            </w:r>
            <w:r>
              <w:rPr>
                <w:szCs w:val="24"/>
                <w:lang w:eastAsia="zh-CN"/>
              </w:rPr>
              <w:t>分，不提供不得分。</w:t>
            </w:r>
          </w:p>
        </w:tc>
        <w:tc>
          <w:tcPr>
            <w:tcW w:w="881" w:type="dxa"/>
          </w:tcPr>
          <w:p w14:paraId="3158B52C" w14:textId="77777777" w:rsidR="00FB442F" w:rsidRDefault="00FB442F">
            <w:pPr>
              <w:pStyle w:val="2"/>
              <w:spacing w:line="360" w:lineRule="auto"/>
              <w:rPr>
                <w:rFonts w:hint="default"/>
                <w:szCs w:val="24"/>
                <w:lang w:eastAsia="zh-CN"/>
              </w:rPr>
            </w:pPr>
          </w:p>
        </w:tc>
      </w:tr>
      <w:tr w:rsidR="00FB442F" w14:paraId="573C215B" w14:textId="77777777">
        <w:tc>
          <w:tcPr>
            <w:tcW w:w="1257" w:type="dxa"/>
          </w:tcPr>
          <w:p w14:paraId="190D9410" w14:textId="77777777" w:rsidR="00FB442F" w:rsidRDefault="00000000">
            <w:pPr>
              <w:pStyle w:val="2"/>
              <w:spacing w:line="360" w:lineRule="auto"/>
              <w:rPr>
                <w:rFonts w:hint="default"/>
                <w:szCs w:val="24"/>
                <w:lang w:eastAsia="zh-CN"/>
              </w:rPr>
            </w:pPr>
            <w:r>
              <w:rPr>
                <w:szCs w:val="24"/>
                <w:lang w:eastAsia="zh-CN"/>
              </w:rPr>
              <w:t>内部管理（</w:t>
            </w:r>
            <w:r>
              <w:rPr>
                <w:szCs w:val="24"/>
                <w:lang w:eastAsia="zh-CN"/>
              </w:rPr>
              <w:t>4</w:t>
            </w:r>
            <w:r>
              <w:rPr>
                <w:szCs w:val="24"/>
                <w:lang w:eastAsia="zh-CN"/>
              </w:rPr>
              <w:t>分）</w:t>
            </w:r>
          </w:p>
        </w:tc>
        <w:tc>
          <w:tcPr>
            <w:tcW w:w="6823" w:type="dxa"/>
          </w:tcPr>
          <w:p w14:paraId="38F5EB4D" w14:textId="77777777" w:rsidR="00FB442F" w:rsidRDefault="00000000">
            <w:pPr>
              <w:pStyle w:val="2"/>
              <w:numPr>
                <w:ilvl w:val="0"/>
                <w:numId w:val="7"/>
              </w:numPr>
              <w:spacing w:line="360" w:lineRule="auto"/>
              <w:rPr>
                <w:rFonts w:hint="default"/>
                <w:szCs w:val="24"/>
                <w:lang w:eastAsia="zh-CN"/>
              </w:rPr>
            </w:pPr>
            <w:r>
              <w:rPr>
                <w:szCs w:val="24"/>
                <w:lang w:eastAsia="zh-CN"/>
              </w:rPr>
              <w:t>项目管理机构组织架构及其运作方法与流程；</w:t>
            </w:r>
          </w:p>
          <w:p w14:paraId="4D50B95F" w14:textId="77777777" w:rsidR="00FB442F" w:rsidRDefault="00000000">
            <w:pPr>
              <w:pStyle w:val="2"/>
              <w:numPr>
                <w:ilvl w:val="0"/>
                <w:numId w:val="7"/>
              </w:numPr>
              <w:spacing w:line="360" w:lineRule="auto"/>
              <w:rPr>
                <w:rFonts w:hint="default"/>
                <w:szCs w:val="24"/>
                <w:lang w:eastAsia="zh-CN"/>
              </w:rPr>
            </w:pPr>
            <w:r>
              <w:rPr>
                <w:szCs w:val="24"/>
                <w:lang w:eastAsia="zh-CN"/>
              </w:rPr>
              <w:t>各项管理制度；</w:t>
            </w:r>
          </w:p>
          <w:p w14:paraId="2CE44788" w14:textId="77777777" w:rsidR="00FB442F" w:rsidRDefault="00000000">
            <w:pPr>
              <w:pStyle w:val="2"/>
              <w:numPr>
                <w:ilvl w:val="0"/>
                <w:numId w:val="7"/>
              </w:numPr>
              <w:spacing w:line="360" w:lineRule="auto"/>
              <w:rPr>
                <w:rFonts w:hint="default"/>
                <w:szCs w:val="24"/>
                <w:lang w:eastAsia="zh-CN"/>
              </w:rPr>
            </w:pPr>
            <w:r>
              <w:rPr>
                <w:szCs w:val="24"/>
                <w:lang w:eastAsia="zh-CN"/>
              </w:rPr>
              <w:t>服务质量保证措施；</w:t>
            </w:r>
            <w:r>
              <w:rPr>
                <w:szCs w:val="24"/>
                <w:lang w:eastAsia="zh-CN"/>
              </w:rPr>
              <w:t xml:space="preserve"> </w:t>
            </w:r>
          </w:p>
          <w:p w14:paraId="4C98F3F6" w14:textId="77777777" w:rsidR="00FB442F" w:rsidRDefault="00000000">
            <w:pPr>
              <w:pStyle w:val="2"/>
              <w:numPr>
                <w:ilvl w:val="0"/>
                <w:numId w:val="7"/>
              </w:numPr>
              <w:spacing w:line="360" w:lineRule="auto"/>
              <w:rPr>
                <w:rFonts w:hint="default"/>
                <w:szCs w:val="24"/>
                <w:lang w:eastAsia="zh-CN"/>
              </w:rPr>
            </w:pPr>
            <w:r>
              <w:rPr>
                <w:szCs w:val="24"/>
                <w:lang w:eastAsia="zh-CN"/>
              </w:rPr>
              <w:t>服务质量检查、验收方法和标准等方案；</w:t>
            </w:r>
          </w:p>
          <w:p w14:paraId="22D4101E" w14:textId="77777777" w:rsidR="00FB442F" w:rsidRDefault="00000000">
            <w:pPr>
              <w:pStyle w:val="2"/>
              <w:spacing w:line="360" w:lineRule="auto"/>
              <w:rPr>
                <w:rFonts w:hint="default"/>
                <w:szCs w:val="24"/>
                <w:lang w:eastAsia="zh-CN"/>
              </w:rPr>
            </w:pPr>
            <w:r>
              <w:rPr>
                <w:szCs w:val="24"/>
                <w:lang w:eastAsia="zh-CN"/>
              </w:rPr>
              <w:t>每项</w:t>
            </w:r>
            <w:r>
              <w:rPr>
                <w:szCs w:val="24"/>
                <w:lang w:eastAsia="zh-CN"/>
              </w:rPr>
              <w:t>1</w:t>
            </w:r>
            <w:r>
              <w:rPr>
                <w:szCs w:val="24"/>
                <w:lang w:eastAsia="zh-CN"/>
              </w:rPr>
              <w:t>分</w:t>
            </w:r>
            <w:r>
              <w:rPr>
                <w:szCs w:val="24"/>
                <w:lang w:eastAsia="zh-CN"/>
              </w:rPr>
              <w:t>,</w:t>
            </w:r>
            <w:r>
              <w:rPr>
                <w:szCs w:val="24"/>
                <w:lang w:eastAsia="zh-CN"/>
              </w:rPr>
              <w:t>不提供不得分。</w:t>
            </w:r>
          </w:p>
        </w:tc>
        <w:tc>
          <w:tcPr>
            <w:tcW w:w="881" w:type="dxa"/>
          </w:tcPr>
          <w:p w14:paraId="3C7B0A04" w14:textId="77777777" w:rsidR="00FB442F" w:rsidRDefault="00FB442F">
            <w:pPr>
              <w:pStyle w:val="2"/>
              <w:spacing w:line="360" w:lineRule="auto"/>
              <w:rPr>
                <w:rFonts w:hint="default"/>
                <w:szCs w:val="24"/>
                <w:lang w:eastAsia="zh-CN"/>
              </w:rPr>
            </w:pPr>
          </w:p>
        </w:tc>
      </w:tr>
      <w:tr w:rsidR="00303F7A" w14:paraId="3E015051" w14:textId="77777777">
        <w:tc>
          <w:tcPr>
            <w:tcW w:w="1257" w:type="dxa"/>
          </w:tcPr>
          <w:p w14:paraId="09D78DDF" w14:textId="499F6639" w:rsidR="00303F7A" w:rsidRDefault="00303F7A">
            <w:pPr>
              <w:pStyle w:val="2"/>
              <w:spacing w:line="360" w:lineRule="auto"/>
              <w:rPr>
                <w:rFonts w:hint="default"/>
                <w:szCs w:val="24"/>
                <w:lang w:eastAsia="zh-CN"/>
              </w:rPr>
            </w:pPr>
            <w:r>
              <w:rPr>
                <w:rFonts w:eastAsia="宋体" w:cs="宋体"/>
                <w:szCs w:val="24"/>
                <w:lang w:eastAsia="zh-CN"/>
              </w:rPr>
              <w:t>司法鉴定（10分）</w:t>
            </w:r>
          </w:p>
        </w:tc>
        <w:tc>
          <w:tcPr>
            <w:tcW w:w="6823" w:type="dxa"/>
          </w:tcPr>
          <w:p w14:paraId="7CB479BB" w14:textId="77777777" w:rsidR="00303F7A" w:rsidRDefault="00303F7A" w:rsidP="00303F7A">
            <w:pPr>
              <w:pStyle w:val="2"/>
              <w:tabs>
                <w:tab w:val="left" w:pos="312"/>
              </w:tabs>
              <w:spacing w:line="360" w:lineRule="auto"/>
              <w:rPr>
                <w:rFonts w:eastAsiaTheme="minorEastAsia" w:hint="default"/>
                <w:szCs w:val="24"/>
                <w:lang w:eastAsia="zh-CN"/>
              </w:rPr>
            </w:pPr>
            <w:r>
              <w:rPr>
                <w:rFonts w:asciiTheme="minorEastAsia" w:eastAsiaTheme="minorEastAsia" w:hAnsiTheme="minorEastAsia"/>
                <w:szCs w:val="24"/>
                <w:lang w:eastAsia="zh-CN"/>
              </w:rPr>
              <w:t>1、若团队人员中</w:t>
            </w:r>
            <w:r>
              <w:rPr>
                <w:szCs w:val="24"/>
                <w:lang w:eastAsia="zh-CN"/>
              </w:rPr>
              <w:t>具有司法鉴定人执业证</w:t>
            </w:r>
            <w:r>
              <w:rPr>
                <w:szCs w:val="24"/>
                <w:lang w:eastAsia="zh-CN"/>
              </w:rPr>
              <w:t>,</w:t>
            </w:r>
            <w:r>
              <w:rPr>
                <w:szCs w:val="24"/>
                <w:lang w:eastAsia="zh-CN"/>
              </w:rPr>
              <w:t>每增加</w:t>
            </w:r>
            <w:r>
              <w:rPr>
                <w:szCs w:val="24"/>
                <w:lang w:eastAsia="zh-CN"/>
              </w:rPr>
              <w:t>1</w:t>
            </w:r>
            <w:r>
              <w:rPr>
                <w:szCs w:val="24"/>
                <w:lang w:eastAsia="zh-CN"/>
              </w:rPr>
              <w:t>人得</w:t>
            </w:r>
            <w:r>
              <w:rPr>
                <w:szCs w:val="24"/>
                <w:lang w:eastAsia="zh-CN"/>
              </w:rPr>
              <w:t>1</w:t>
            </w:r>
            <w:r>
              <w:rPr>
                <w:szCs w:val="24"/>
                <w:lang w:eastAsia="zh-CN"/>
              </w:rPr>
              <w:t>分，最高可得</w:t>
            </w:r>
            <w:r>
              <w:rPr>
                <w:rFonts w:eastAsiaTheme="minorEastAsia"/>
                <w:szCs w:val="24"/>
                <w:lang w:eastAsia="zh-CN"/>
              </w:rPr>
              <w:t>4</w:t>
            </w:r>
            <w:r>
              <w:rPr>
                <w:szCs w:val="24"/>
                <w:lang w:eastAsia="zh-CN"/>
              </w:rPr>
              <w:t>分</w:t>
            </w:r>
            <w:r>
              <w:rPr>
                <w:rFonts w:eastAsia="宋体" w:cs="宋体"/>
                <w:szCs w:val="24"/>
                <w:lang w:eastAsia="zh-CN"/>
              </w:rPr>
              <w:t>。</w:t>
            </w:r>
            <w:r>
              <w:rPr>
                <w:szCs w:val="24"/>
                <w:lang w:eastAsia="zh-CN"/>
              </w:rPr>
              <w:t>投标文件中须提供鉴定人执业证扫描件</w:t>
            </w:r>
            <w:r>
              <w:rPr>
                <w:rFonts w:eastAsia="宋体" w:cs="宋体"/>
                <w:szCs w:val="24"/>
                <w:lang w:eastAsia="zh-CN"/>
              </w:rPr>
              <w:t>（若有）</w:t>
            </w:r>
            <w:r>
              <w:rPr>
                <w:szCs w:val="24"/>
                <w:lang w:eastAsia="zh-CN"/>
              </w:rPr>
              <w:t>及供应商与其签订的劳动合同扫描件，不提供不得分。</w:t>
            </w:r>
          </w:p>
          <w:p w14:paraId="6FF6C5C2" w14:textId="0758DEF0" w:rsidR="00303F7A" w:rsidRDefault="00303F7A" w:rsidP="008408EF">
            <w:pPr>
              <w:pStyle w:val="2"/>
              <w:spacing w:line="360" w:lineRule="auto"/>
              <w:rPr>
                <w:rFonts w:hint="default"/>
                <w:szCs w:val="24"/>
                <w:lang w:eastAsia="zh-CN"/>
              </w:rPr>
            </w:pPr>
            <w:r>
              <w:rPr>
                <w:rFonts w:eastAsiaTheme="minorEastAsia"/>
                <w:szCs w:val="24"/>
                <w:lang w:eastAsia="zh-CN"/>
              </w:rPr>
              <w:t>2、</w:t>
            </w:r>
            <w:r>
              <w:rPr>
                <w:szCs w:val="24"/>
                <w:lang w:eastAsia="zh-CN"/>
              </w:rPr>
              <w:t>中标方具有司法鉴定资质，得</w:t>
            </w:r>
            <w:r>
              <w:rPr>
                <w:szCs w:val="24"/>
                <w:lang w:eastAsia="zh-CN"/>
              </w:rPr>
              <w:t>3</w:t>
            </w:r>
            <w:r>
              <w:rPr>
                <w:szCs w:val="24"/>
                <w:lang w:eastAsia="zh-CN"/>
              </w:rPr>
              <w:t>分。需提供司法鉴定许可证（业务范围需包含法医毒物鉴定（</w:t>
            </w:r>
            <w:r>
              <w:rPr>
                <w:szCs w:val="24"/>
                <w:lang w:eastAsia="zh-CN"/>
              </w:rPr>
              <w:t>0503</w:t>
            </w:r>
            <w:r>
              <w:rPr>
                <w:szCs w:val="24"/>
                <w:lang w:eastAsia="zh-CN"/>
              </w:rPr>
              <w:t>合成药毒物鉴定、</w:t>
            </w:r>
            <w:r>
              <w:rPr>
                <w:szCs w:val="24"/>
                <w:lang w:eastAsia="zh-CN"/>
              </w:rPr>
              <w:t>0505</w:t>
            </w:r>
            <w:r>
              <w:rPr>
                <w:szCs w:val="24"/>
                <w:lang w:eastAsia="zh-CN"/>
              </w:rPr>
              <w:t>毒品鉴定））正本扫描件，并加盖公章，不提供不得分；</w:t>
            </w:r>
          </w:p>
          <w:p w14:paraId="690D8721" w14:textId="589ACB62" w:rsidR="00303F7A" w:rsidRDefault="00303F7A" w:rsidP="008408EF">
            <w:pPr>
              <w:pStyle w:val="2"/>
              <w:spacing w:line="360" w:lineRule="auto"/>
              <w:rPr>
                <w:rFonts w:eastAsia="宋体" w:hint="default"/>
                <w:color w:val="auto"/>
                <w:spacing w:val="8"/>
                <w:szCs w:val="24"/>
                <w:lang w:eastAsia="zh-CN"/>
              </w:rPr>
            </w:pPr>
            <w:r>
              <w:rPr>
                <w:rFonts w:eastAsiaTheme="minorEastAsia"/>
                <w:szCs w:val="24"/>
                <w:lang w:eastAsia="zh-CN"/>
              </w:rPr>
              <w:t>3、</w:t>
            </w:r>
            <w:r>
              <w:rPr>
                <w:szCs w:val="24"/>
                <w:lang w:eastAsia="zh-CN"/>
              </w:rPr>
              <w:t>参加</w:t>
            </w:r>
            <w:r>
              <w:rPr>
                <w:szCs w:val="24"/>
                <w:lang w:eastAsia="zh-CN"/>
              </w:rPr>
              <w:t xml:space="preserve"> 2023 </w:t>
            </w:r>
            <w:r>
              <w:rPr>
                <w:szCs w:val="24"/>
                <w:lang w:eastAsia="zh-CN"/>
              </w:rPr>
              <w:t>年司法部</w:t>
            </w:r>
            <w:r w:rsidR="00C17667">
              <w:rPr>
                <w:rFonts w:eastAsia="宋体" w:cs="宋体"/>
                <w:szCs w:val="24"/>
                <w:lang w:eastAsia="zh-CN"/>
              </w:rPr>
              <w:t>或公安部</w:t>
            </w:r>
            <w:r>
              <w:rPr>
                <w:szCs w:val="24"/>
                <w:lang w:eastAsia="zh-CN"/>
              </w:rPr>
              <w:t>法医毒物专业毒品鉴定、合成药毒物鉴定的能力验证，共</w:t>
            </w:r>
            <w:r>
              <w:rPr>
                <w:rFonts w:eastAsiaTheme="minorEastAsia"/>
                <w:szCs w:val="24"/>
                <w:lang w:eastAsia="zh-CN"/>
              </w:rPr>
              <w:t>3</w:t>
            </w:r>
            <w:r>
              <w:rPr>
                <w:szCs w:val="24"/>
                <w:lang w:eastAsia="zh-CN"/>
              </w:rPr>
              <w:t>分，每一项满意的得</w:t>
            </w:r>
            <w:r>
              <w:rPr>
                <w:rFonts w:eastAsiaTheme="minorEastAsia"/>
                <w:szCs w:val="24"/>
                <w:lang w:eastAsia="zh-CN"/>
              </w:rPr>
              <w:t>1.5</w:t>
            </w:r>
            <w:r>
              <w:rPr>
                <w:szCs w:val="24"/>
                <w:lang w:eastAsia="zh-CN"/>
              </w:rPr>
              <w:t>分，通过得</w:t>
            </w:r>
            <w:r>
              <w:rPr>
                <w:rFonts w:eastAsiaTheme="minorEastAsia"/>
                <w:szCs w:val="24"/>
                <w:lang w:eastAsia="zh-CN"/>
              </w:rPr>
              <w:t>0.5</w:t>
            </w:r>
            <w:r>
              <w:rPr>
                <w:szCs w:val="24"/>
                <w:lang w:eastAsia="zh-CN"/>
              </w:rPr>
              <w:t>分，不通过的不得分；</w:t>
            </w:r>
          </w:p>
          <w:p w14:paraId="2D6A5AB6" w14:textId="34266117" w:rsidR="00303F7A" w:rsidRPr="008408EF" w:rsidRDefault="00303F7A" w:rsidP="008408EF">
            <w:pPr>
              <w:pStyle w:val="2"/>
              <w:tabs>
                <w:tab w:val="left" w:pos="312"/>
              </w:tabs>
              <w:spacing w:line="360" w:lineRule="auto"/>
              <w:rPr>
                <w:rFonts w:eastAsiaTheme="minorEastAsia" w:hint="default"/>
                <w:szCs w:val="24"/>
                <w:lang w:eastAsia="zh-CN"/>
              </w:rPr>
            </w:pPr>
          </w:p>
        </w:tc>
        <w:tc>
          <w:tcPr>
            <w:tcW w:w="881" w:type="dxa"/>
          </w:tcPr>
          <w:p w14:paraId="6426C285" w14:textId="77777777" w:rsidR="00303F7A" w:rsidRDefault="00303F7A">
            <w:pPr>
              <w:pStyle w:val="2"/>
              <w:spacing w:line="360" w:lineRule="auto"/>
              <w:rPr>
                <w:rFonts w:hint="default"/>
                <w:szCs w:val="24"/>
                <w:lang w:eastAsia="zh-CN"/>
              </w:rPr>
            </w:pPr>
          </w:p>
        </w:tc>
      </w:tr>
    </w:tbl>
    <w:p w14:paraId="38D87B19" w14:textId="77777777" w:rsidR="00FB442F" w:rsidRDefault="00FB442F">
      <w:pPr>
        <w:rPr>
          <w:lang w:eastAsia="zh-CN"/>
        </w:rPr>
      </w:pPr>
    </w:p>
    <w:sectPr w:rsidR="00FB442F">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20ACDB" w14:textId="77777777" w:rsidR="0006442A" w:rsidRDefault="0006442A">
      <w:r>
        <w:separator/>
      </w:r>
    </w:p>
  </w:endnote>
  <w:endnote w:type="continuationSeparator" w:id="0">
    <w:p w14:paraId="7E11E43E" w14:textId="77777777" w:rsidR="0006442A" w:rsidRDefault="00064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E82C45" w14:textId="77777777" w:rsidR="00FB442F" w:rsidRDefault="00FB442F">
    <w:pPr>
      <w:spacing w:line="173" w:lineRule="auto"/>
      <w:rPr>
        <w:rFonts w:ascii="Lucida Sans Unicode" w:eastAsia="Lucida Sans Unicode" w:hAnsi="Lucida Sans Unicode" w:cs="Lucida Sans Unicode"/>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C5D5C0" w14:textId="77777777" w:rsidR="0006442A" w:rsidRDefault="0006442A">
      <w:r>
        <w:separator/>
      </w:r>
    </w:p>
  </w:footnote>
  <w:footnote w:type="continuationSeparator" w:id="0">
    <w:p w14:paraId="31ADA44D" w14:textId="77777777" w:rsidR="0006442A" w:rsidRDefault="000644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9F34F4E"/>
    <w:multiLevelType w:val="singleLevel"/>
    <w:tmpl w:val="A9F34F4E"/>
    <w:lvl w:ilvl="0">
      <w:start w:val="1"/>
      <w:numFmt w:val="decimal"/>
      <w:suff w:val="nothing"/>
      <w:lvlText w:val="%1、"/>
      <w:lvlJc w:val="left"/>
    </w:lvl>
  </w:abstractNum>
  <w:abstractNum w:abstractNumId="1" w15:restartNumberingAfterBreak="0">
    <w:nsid w:val="BF139F0A"/>
    <w:multiLevelType w:val="singleLevel"/>
    <w:tmpl w:val="BF139F0A"/>
    <w:lvl w:ilvl="0">
      <w:start w:val="2"/>
      <w:numFmt w:val="decimal"/>
      <w:suff w:val="nothing"/>
      <w:lvlText w:val="%1、"/>
      <w:lvlJc w:val="left"/>
    </w:lvl>
  </w:abstractNum>
  <w:abstractNum w:abstractNumId="2" w15:restartNumberingAfterBreak="0">
    <w:nsid w:val="CF7070E2"/>
    <w:multiLevelType w:val="singleLevel"/>
    <w:tmpl w:val="CF7070E2"/>
    <w:lvl w:ilvl="0">
      <w:start w:val="1"/>
      <w:numFmt w:val="decimal"/>
      <w:lvlText w:val="%1."/>
      <w:lvlJc w:val="left"/>
      <w:pPr>
        <w:tabs>
          <w:tab w:val="left" w:pos="312"/>
        </w:tabs>
      </w:pPr>
    </w:lvl>
  </w:abstractNum>
  <w:abstractNum w:abstractNumId="3" w15:restartNumberingAfterBreak="0">
    <w:nsid w:val="45A2F0C7"/>
    <w:multiLevelType w:val="singleLevel"/>
    <w:tmpl w:val="45A2F0C7"/>
    <w:lvl w:ilvl="0">
      <w:start w:val="1"/>
      <w:numFmt w:val="decimal"/>
      <w:lvlText w:val="%1."/>
      <w:lvlJc w:val="left"/>
      <w:pPr>
        <w:tabs>
          <w:tab w:val="left" w:pos="312"/>
        </w:tabs>
      </w:pPr>
    </w:lvl>
  </w:abstractNum>
  <w:abstractNum w:abstractNumId="4" w15:restartNumberingAfterBreak="0">
    <w:nsid w:val="55DE9BE4"/>
    <w:multiLevelType w:val="singleLevel"/>
    <w:tmpl w:val="55DE9BE4"/>
    <w:lvl w:ilvl="0">
      <w:start w:val="1"/>
      <w:numFmt w:val="decimal"/>
      <w:lvlText w:val="%1."/>
      <w:lvlJc w:val="left"/>
      <w:pPr>
        <w:tabs>
          <w:tab w:val="left" w:pos="312"/>
        </w:tabs>
      </w:pPr>
    </w:lvl>
  </w:abstractNum>
  <w:abstractNum w:abstractNumId="5" w15:restartNumberingAfterBreak="0">
    <w:nsid w:val="5896E206"/>
    <w:multiLevelType w:val="singleLevel"/>
    <w:tmpl w:val="5896E206"/>
    <w:lvl w:ilvl="0">
      <w:start w:val="1"/>
      <w:numFmt w:val="decimal"/>
      <w:suff w:val="nothing"/>
      <w:lvlText w:val="%1、"/>
      <w:lvlJc w:val="left"/>
    </w:lvl>
  </w:abstractNum>
  <w:abstractNum w:abstractNumId="6" w15:restartNumberingAfterBreak="0">
    <w:nsid w:val="74009659"/>
    <w:multiLevelType w:val="singleLevel"/>
    <w:tmpl w:val="74009659"/>
    <w:lvl w:ilvl="0">
      <w:start w:val="3"/>
      <w:numFmt w:val="chineseCounting"/>
      <w:suff w:val="nothing"/>
      <w:lvlText w:val="%1、"/>
      <w:lvlJc w:val="left"/>
      <w:rPr>
        <w:rFonts w:hint="eastAsia"/>
      </w:rPr>
    </w:lvl>
  </w:abstractNum>
  <w:num w:numId="1" w16cid:durableId="332103350">
    <w:abstractNumId w:val="6"/>
  </w:num>
  <w:num w:numId="2" w16cid:durableId="1911185780">
    <w:abstractNumId w:val="0"/>
  </w:num>
  <w:num w:numId="3" w16cid:durableId="8409406">
    <w:abstractNumId w:val="5"/>
  </w:num>
  <w:num w:numId="4" w16cid:durableId="1275330585">
    <w:abstractNumId w:val="1"/>
  </w:num>
  <w:num w:numId="5" w16cid:durableId="1153060039">
    <w:abstractNumId w:val="2"/>
  </w:num>
  <w:num w:numId="6" w16cid:durableId="476603800">
    <w:abstractNumId w:val="3"/>
  </w:num>
  <w:num w:numId="7" w16cid:durableId="115337530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0"/>
  <w:embedSystemFont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TMxMGNkYTJhN2NkODc0MzYwZWZhYmI0Y2E4ZDVlOGEifQ=="/>
  </w:docVars>
  <w:rsids>
    <w:rsidRoot w:val="00FB442F"/>
    <w:rsid w:val="0006442A"/>
    <w:rsid w:val="00076DCC"/>
    <w:rsid w:val="000C4031"/>
    <w:rsid w:val="001D0DF4"/>
    <w:rsid w:val="00303F7A"/>
    <w:rsid w:val="0036688D"/>
    <w:rsid w:val="00423E12"/>
    <w:rsid w:val="00424533"/>
    <w:rsid w:val="00545933"/>
    <w:rsid w:val="005F08E0"/>
    <w:rsid w:val="005F26AE"/>
    <w:rsid w:val="006550B6"/>
    <w:rsid w:val="008408EF"/>
    <w:rsid w:val="0086095B"/>
    <w:rsid w:val="00895802"/>
    <w:rsid w:val="008E4ABB"/>
    <w:rsid w:val="0094370E"/>
    <w:rsid w:val="00A12052"/>
    <w:rsid w:val="00C17667"/>
    <w:rsid w:val="00CD5ACA"/>
    <w:rsid w:val="00CE39A0"/>
    <w:rsid w:val="00DB0B61"/>
    <w:rsid w:val="00DD360C"/>
    <w:rsid w:val="00E04D83"/>
    <w:rsid w:val="00E24692"/>
    <w:rsid w:val="00F5006D"/>
    <w:rsid w:val="00FB442F"/>
    <w:rsid w:val="00FE031A"/>
    <w:rsid w:val="13722240"/>
    <w:rsid w:val="50DB04C9"/>
    <w:rsid w:val="57EA58F1"/>
    <w:rsid w:val="581D2F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1E6BEA"/>
  <w15:docId w15:val="{F1BFE274-376C-4916-BF27-8F5EED26F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semiHidden="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qFormat="1"/>
    <w:lsdException w:name="Body Text" w:semiHidden="1" w:qFormat="1"/>
    <w:lsdException w:name="Subtitle" w:qFormat="1"/>
    <w:lsdException w:name="Body Tex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semiHidden/>
    <w:qFormat/>
    <w:pPr>
      <w:kinsoku w:val="0"/>
      <w:autoSpaceDE w:val="0"/>
      <w:autoSpaceDN w:val="0"/>
      <w:adjustRightInd w:val="0"/>
      <w:snapToGrid w:val="0"/>
      <w:textAlignment w:val="baseline"/>
    </w:pPr>
    <w:rPr>
      <w:rFonts w:ascii="Arial" w:eastAsia="Arial" w:hAnsi="Arial" w:cs="Arial"/>
      <w:snapToGrid w:val="0"/>
      <w:color w:val="000000"/>
      <w:sz w:val="21"/>
      <w:szCs w:val="21"/>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2"/>
    <w:semiHidden/>
    <w:qFormat/>
  </w:style>
  <w:style w:type="paragraph" w:styleId="2">
    <w:name w:val="Body Text 2"/>
    <w:basedOn w:val="a"/>
    <w:qFormat/>
    <w:pPr>
      <w:spacing w:before="50" w:afterLines="50" w:after="156" w:line="400" w:lineRule="atLeast"/>
    </w:pPr>
    <w:rPr>
      <w:rFonts w:ascii="宋体" w:hAnsi="宋体" w:hint="eastAsia"/>
      <w:sz w:val="24"/>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jc w:val="both"/>
    </w:pPr>
    <w:rPr>
      <w:sz w:val="18"/>
    </w:rPr>
  </w:style>
  <w:style w:type="table" w:styleId="a5">
    <w:name w:val="Table Grid"/>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basedOn w:val="a"/>
    <w:semiHidden/>
    <w:qFormat/>
    <w:rPr>
      <w:rFonts w:ascii="宋体" w:eastAsia="宋体" w:hAnsi="宋体" w:cs="宋体"/>
      <w:sz w:val="19"/>
      <w:szCs w:val="19"/>
    </w:rPr>
  </w:style>
  <w:style w:type="table" w:customStyle="1" w:styleId="TableNormal">
    <w:name w:val="Table Normal"/>
    <w:semiHidden/>
    <w:unhideWhenUsed/>
    <w:qFormat/>
    <w:tblPr>
      <w:tblCellMar>
        <w:top w:w="0" w:type="dxa"/>
        <w:left w:w="0" w:type="dxa"/>
        <w:bottom w:w="0" w:type="dxa"/>
        <w:right w:w="0" w:type="dxa"/>
      </w:tblCellMar>
    </w:tblPr>
  </w:style>
  <w:style w:type="paragraph" w:styleId="a6">
    <w:name w:val="Revision"/>
    <w:hidden/>
    <w:uiPriority w:val="99"/>
    <w:unhideWhenUsed/>
    <w:rsid w:val="00423E12"/>
    <w:rPr>
      <w:rFonts w:ascii="Arial" w:eastAsia="Arial" w:hAnsi="Arial" w:cs="Arial"/>
      <w:snapToGrid w:val="0"/>
      <w:color w:val="000000"/>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6</Pages>
  <Words>545</Words>
  <Characters>3108</Characters>
  <Application>Microsoft Office Word</Application>
  <DocSecurity>0</DocSecurity>
  <Lines>25</Lines>
  <Paragraphs>7</Paragraphs>
  <ScaleCrop>false</ScaleCrop>
  <Company/>
  <LinksUpToDate>false</LinksUpToDate>
  <CharactersWithSpaces>3646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12497</dc:creator>
  <cp:lastModifiedBy>双洋 付</cp:lastModifiedBy>
  <cp:revision>21</cp:revision>
  <dcterms:created xsi:type="dcterms:W3CDTF">2024-06-05T00:59:00Z</dcterms:created>
  <dcterms:modified xsi:type="dcterms:W3CDTF">2024-06-05T01:51:00Z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E115777A97C44EE697417A72460FF3C5_12</vt:lpwstr>
  </property>
</Properties>
</file>