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61" w:firstLineChars="100"/>
        <w:rPr>
          <w:rFonts w:hint="eastAsia"/>
          <w:b/>
          <w:bCs/>
          <w:sz w:val="36"/>
          <w:szCs w:val="36"/>
          <w:lang w:eastAsia="zh-CN"/>
        </w:rPr>
      </w:pPr>
      <w:r>
        <w:rPr>
          <w:rFonts w:hint="eastAsia"/>
          <w:b/>
          <w:bCs/>
          <w:sz w:val="36"/>
          <w:szCs w:val="36"/>
          <w:lang w:eastAsia="zh-CN"/>
        </w:rPr>
        <w:t>禁毒大队申请购买毛发检测试剂的详细规格需求</w:t>
      </w:r>
    </w:p>
    <w:p>
      <w:pPr>
        <w:numPr>
          <w:ilvl w:val="0"/>
          <w:numId w:val="0"/>
        </w:numPr>
        <w:rPr>
          <w:rFonts w:hint="default"/>
          <w:sz w:val="32"/>
          <w:szCs w:val="32"/>
          <w:lang w:val="en-US" w:eastAsia="zh-CN"/>
        </w:rPr>
      </w:pPr>
    </w:p>
    <w:p>
      <w:pPr>
        <w:rPr>
          <w:rFonts w:hint="eastAsia" w:asciiTheme="minorEastAsia" w:hAnsiTheme="minorEastAsia" w:eastAsiaTheme="minorEastAsia" w:cstheme="minorEastAsia"/>
          <w:b w:val="0"/>
          <w:bCs w:val="0"/>
          <w:sz w:val="32"/>
          <w:szCs w:val="32"/>
          <w:lang w:eastAsia="zh-CN"/>
        </w:rPr>
      </w:pPr>
      <w:r>
        <w:rPr>
          <w:rFonts w:hint="eastAsia" w:asciiTheme="minorEastAsia" w:hAnsiTheme="minorEastAsia" w:eastAsiaTheme="minorEastAsia" w:cstheme="minorEastAsia"/>
          <w:b w:val="0"/>
          <w:bCs w:val="0"/>
          <w:sz w:val="32"/>
          <w:szCs w:val="32"/>
          <w:lang w:eastAsia="zh-CN"/>
        </w:rPr>
        <w:t>一、购买</w:t>
      </w:r>
      <w:r>
        <w:rPr>
          <w:rFonts w:hint="eastAsia" w:asciiTheme="minorEastAsia" w:hAnsiTheme="minorEastAsia" w:eastAsiaTheme="minorEastAsia" w:cstheme="minorEastAsia"/>
          <w:b/>
          <w:bCs/>
          <w:sz w:val="32"/>
          <w:szCs w:val="32"/>
        </w:rPr>
        <w:t>三合一毛发检测试剂盒</w:t>
      </w:r>
      <w:r>
        <w:rPr>
          <w:rFonts w:hint="eastAsia" w:asciiTheme="minorEastAsia" w:hAnsiTheme="minorEastAsia" w:eastAsiaTheme="minorEastAsia" w:cstheme="minorEastAsia"/>
          <w:b/>
          <w:bCs/>
          <w:sz w:val="32"/>
          <w:szCs w:val="32"/>
          <w:lang w:eastAsia="zh-CN"/>
        </w:rPr>
        <w:t>（吗啡</w:t>
      </w:r>
      <w:r>
        <w:rPr>
          <w:rFonts w:hint="eastAsia" w:asciiTheme="minorEastAsia" w:hAnsiTheme="minorEastAsia" w:eastAsiaTheme="minorEastAsia" w:cstheme="minorEastAsia"/>
          <w:b/>
          <w:bCs/>
          <w:sz w:val="32"/>
          <w:szCs w:val="32"/>
          <w:lang w:val="en-US" w:eastAsia="zh-CN"/>
        </w:rPr>
        <w:t>/甲基安非他明/氯氨酮</w:t>
      </w:r>
      <w:r>
        <w:rPr>
          <w:rFonts w:hint="eastAsia" w:asciiTheme="minorEastAsia" w:hAnsiTheme="minorEastAsia" w:eastAsiaTheme="minorEastAsia" w:cstheme="minorEastAsia"/>
          <w:b/>
          <w:bCs/>
          <w:sz w:val="32"/>
          <w:szCs w:val="32"/>
          <w:lang w:eastAsia="zh-CN"/>
        </w:rPr>
        <w:t>）</w:t>
      </w:r>
      <w:r>
        <w:rPr>
          <w:rFonts w:hint="eastAsia" w:asciiTheme="minorEastAsia" w:hAnsiTheme="minorEastAsia" w:eastAsiaTheme="minorEastAsia" w:cstheme="minorEastAsia"/>
          <w:b/>
          <w:bCs/>
          <w:sz w:val="32"/>
          <w:szCs w:val="32"/>
          <w:lang w:val="en-US" w:eastAsia="zh-CN"/>
        </w:rPr>
        <w:t>、</w:t>
      </w:r>
      <w:r>
        <w:rPr>
          <w:rFonts w:hint="eastAsia" w:asciiTheme="minorEastAsia" w:hAnsiTheme="minorEastAsia" w:eastAsiaTheme="minorEastAsia" w:cstheme="minorEastAsia"/>
          <w:b/>
          <w:bCs/>
          <w:sz w:val="32"/>
          <w:szCs w:val="32"/>
        </w:rPr>
        <w:t>新精神活性物质类</w:t>
      </w:r>
      <w:r>
        <w:rPr>
          <w:rFonts w:hint="eastAsia" w:asciiTheme="minorEastAsia" w:hAnsiTheme="minorEastAsia" w:eastAsiaTheme="minorEastAsia" w:cstheme="minorEastAsia"/>
          <w:b/>
          <w:bCs/>
          <w:sz w:val="32"/>
          <w:szCs w:val="32"/>
          <w:lang w:eastAsia="zh-CN"/>
        </w:rPr>
        <w:t>（如合成大麻素、依托咪酯等）</w:t>
      </w:r>
      <w:r>
        <w:rPr>
          <w:rFonts w:hint="eastAsia" w:asciiTheme="minorEastAsia" w:hAnsiTheme="minorEastAsia" w:eastAsiaTheme="minorEastAsia" w:cstheme="minorEastAsia"/>
          <w:b w:val="0"/>
          <w:bCs w:val="0"/>
          <w:sz w:val="32"/>
          <w:szCs w:val="32"/>
        </w:rPr>
        <w:t>的毛发检测试剂盒</w:t>
      </w:r>
      <w:r>
        <w:rPr>
          <w:rFonts w:hint="eastAsia" w:asciiTheme="minorEastAsia" w:hAnsiTheme="minorEastAsia" w:eastAsiaTheme="minorEastAsia" w:cstheme="minorEastAsia"/>
          <w:b w:val="0"/>
          <w:bCs w:val="0"/>
          <w:sz w:val="32"/>
          <w:szCs w:val="32"/>
          <w:lang w:eastAsia="zh-CN"/>
        </w:rPr>
        <w:t>招标申请人的资格要求：</w:t>
      </w:r>
    </w:p>
    <w:p>
      <w:pPr>
        <w:ind w:firstLine="640" w:firstLineChars="200"/>
        <w:rPr>
          <w:rFonts w:hint="eastAsia"/>
          <w:sz w:val="32"/>
          <w:szCs w:val="32"/>
          <w:lang w:val="en-US" w:eastAsia="zh-CN"/>
        </w:rPr>
      </w:pPr>
      <w:r>
        <w:rPr>
          <w:rFonts w:hint="eastAsia"/>
          <w:sz w:val="32"/>
          <w:szCs w:val="32"/>
          <w:lang w:val="en-US" w:eastAsia="zh-CN"/>
        </w:rPr>
        <w:t>（一）满足《中</w:t>
      </w:r>
      <w:bookmarkStart w:id="0" w:name="_GoBack"/>
      <w:bookmarkEnd w:id="0"/>
      <w:r>
        <w:rPr>
          <w:rFonts w:hint="eastAsia"/>
          <w:sz w:val="32"/>
          <w:szCs w:val="32"/>
          <w:lang w:val="en-US" w:eastAsia="zh-CN"/>
        </w:rPr>
        <w:t>华人民共和国政府采购法》第二十二条规定；未被“信用中国”、中国政府采购网列入失信被执行人、重大税收违法案件当事人名单、政府采购严重违法失信行为记录名单。</w:t>
      </w:r>
    </w:p>
    <w:p>
      <w:pPr>
        <w:numPr>
          <w:ilvl w:val="0"/>
          <w:numId w:val="0"/>
        </w:numPr>
        <w:ind w:firstLine="640" w:firstLineChars="200"/>
        <w:rPr>
          <w:rFonts w:hint="eastAsia"/>
          <w:sz w:val="32"/>
          <w:szCs w:val="32"/>
          <w:lang w:val="en-US" w:eastAsia="zh-CN"/>
        </w:rPr>
      </w:pPr>
      <w:r>
        <w:rPr>
          <w:rFonts w:hint="eastAsia"/>
          <w:sz w:val="32"/>
          <w:szCs w:val="32"/>
          <w:lang w:val="en-US" w:eastAsia="zh-CN"/>
        </w:rPr>
        <w:t>（二）本项目的特定资格要求：</w:t>
      </w:r>
    </w:p>
    <w:p>
      <w:pPr>
        <w:numPr>
          <w:ilvl w:val="0"/>
          <w:numId w:val="0"/>
        </w:numPr>
        <w:ind w:firstLine="640" w:firstLineChars="200"/>
        <w:rPr>
          <w:rFonts w:hint="eastAsia" w:ascii="宋体" w:hAnsi="宋体" w:cs="宋体"/>
          <w:sz w:val="32"/>
          <w:szCs w:val="32"/>
          <w:lang w:val="en-US" w:eastAsia="zh-CN"/>
        </w:rPr>
      </w:pPr>
      <w:r>
        <w:rPr>
          <w:rFonts w:hint="eastAsia"/>
          <w:sz w:val="32"/>
          <w:szCs w:val="32"/>
          <w:lang w:val="en-US" w:eastAsia="zh-CN"/>
        </w:rPr>
        <w:t>1、供应商为生产厂家应具有中华人民共和国医疗器械生产许可证；供应商为非生产厂家应具</w:t>
      </w:r>
      <w:r>
        <w:rPr>
          <w:rFonts w:hint="eastAsia" w:ascii="宋体" w:hAnsi="宋体" w:eastAsia="宋体" w:cs="宋体"/>
          <w:sz w:val="32"/>
          <w:szCs w:val="32"/>
          <w:lang w:val="en-US" w:eastAsia="zh-CN"/>
        </w:rPr>
        <w:t>有中华人民共和国医疗器械经营许可证；产品需具有医疗器械产品注册证和注册登记表或国家新颁发的有效注册证</w:t>
      </w:r>
      <w:r>
        <w:rPr>
          <w:rFonts w:hint="eastAsia" w:ascii="宋体" w:hAnsi="宋体" w:cs="宋体"/>
          <w:sz w:val="32"/>
          <w:szCs w:val="32"/>
          <w:lang w:val="en-US" w:eastAsia="zh-CN"/>
        </w:rPr>
        <w:t>。</w:t>
      </w:r>
    </w:p>
    <w:p>
      <w:pPr>
        <w:numPr>
          <w:ilvl w:val="0"/>
          <w:numId w:val="0"/>
        </w:numPr>
        <w:ind w:firstLine="640" w:firstLineChars="200"/>
        <w:rPr>
          <w:rFonts w:hint="eastAsia" w:ascii="宋体" w:hAnsi="宋体" w:eastAsia="宋体" w:cs="宋体"/>
          <w:sz w:val="32"/>
          <w:szCs w:val="32"/>
          <w:lang w:val="en-US" w:eastAsia="zh-CN"/>
        </w:rPr>
      </w:pPr>
      <w:r>
        <w:rPr>
          <w:rFonts w:hint="eastAsia" w:ascii="宋体" w:hAnsi="宋体" w:cs="宋体"/>
          <w:sz w:val="32"/>
          <w:szCs w:val="32"/>
          <w:lang w:val="en-US" w:eastAsia="zh-CN"/>
        </w:rPr>
        <w:t>2、我分局各单位（13个办案部门）目前使用的是佛山墨赛生物技术有限公司提供的便携式毛发毒品检测仪MS-1000，该公司的毛发毒品检测仪仅适用于该公司生产的各类毒品检测试剂盒，使用其他厂家或品牌的毒品检测检测试剂盒将无法保证检测结果的准确性。</w:t>
      </w:r>
      <w:r>
        <w:rPr>
          <w:rFonts w:hint="eastAsia" w:ascii="宋体" w:hAnsi="宋体" w:eastAsia="宋体" w:cs="宋体"/>
          <w:sz w:val="32"/>
          <w:szCs w:val="32"/>
          <w:lang w:val="en-US" w:eastAsia="zh-CN"/>
        </w:rPr>
        <w:t>对于</w:t>
      </w:r>
      <w:r>
        <w:rPr>
          <w:rFonts w:hint="eastAsia" w:ascii="宋体" w:hAnsi="宋体" w:cs="宋体"/>
          <w:sz w:val="32"/>
          <w:szCs w:val="32"/>
          <w:lang w:val="en-US" w:eastAsia="zh-CN"/>
        </w:rPr>
        <w:t>投标</w:t>
      </w:r>
      <w:r>
        <w:rPr>
          <w:rFonts w:hint="eastAsia" w:ascii="宋体" w:hAnsi="宋体" w:eastAsia="宋体" w:cs="宋体"/>
          <w:sz w:val="32"/>
          <w:szCs w:val="32"/>
          <w:lang w:val="en-US" w:eastAsia="zh-CN"/>
        </w:rPr>
        <w:t>的供应商，</w:t>
      </w:r>
      <w:r>
        <w:rPr>
          <w:rFonts w:hint="eastAsia" w:ascii="宋体" w:hAnsi="宋体" w:cs="宋体"/>
          <w:sz w:val="32"/>
          <w:szCs w:val="32"/>
          <w:lang w:val="en-US" w:eastAsia="zh-CN"/>
        </w:rPr>
        <w:t>其投标的毛发检测试剂必须要与我分局目前使用的便携式毛发毒品检测仪MS-1000（佛山墨赛生物技术有限公司）相兼容，如无法兼容的，</w:t>
      </w:r>
      <w:r>
        <w:rPr>
          <w:rFonts w:hint="eastAsia" w:ascii="宋体" w:hAnsi="宋体" w:eastAsia="宋体" w:cs="宋体"/>
          <w:sz w:val="32"/>
          <w:szCs w:val="32"/>
          <w:lang w:val="en-US" w:eastAsia="zh-CN"/>
        </w:rPr>
        <w:t>需要</w:t>
      </w:r>
      <w:r>
        <w:rPr>
          <w:rFonts w:hint="eastAsia" w:ascii="宋体" w:hAnsi="宋体" w:cs="宋体"/>
          <w:sz w:val="32"/>
          <w:szCs w:val="32"/>
          <w:lang w:val="en-US" w:eastAsia="zh-CN"/>
        </w:rPr>
        <w:t>中标</w:t>
      </w:r>
      <w:r>
        <w:rPr>
          <w:rFonts w:hint="eastAsia" w:ascii="宋体" w:hAnsi="宋体" w:eastAsia="宋体" w:cs="宋体"/>
          <w:sz w:val="32"/>
          <w:szCs w:val="32"/>
          <w:lang w:val="en-US" w:eastAsia="zh-CN"/>
        </w:rPr>
        <w:t>供应商免费提供</w:t>
      </w:r>
      <w:r>
        <w:rPr>
          <w:rFonts w:hint="eastAsia" w:ascii="宋体" w:hAnsi="宋体" w:cs="宋体"/>
          <w:sz w:val="32"/>
          <w:szCs w:val="32"/>
          <w:lang w:val="en-US" w:eastAsia="zh-CN"/>
        </w:rPr>
        <w:t>13台与毛发检测试剂盒相匹配的</w:t>
      </w:r>
      <w:r>
        <w:rPr>
          <w:rFonts w:hint="eastAsia" w:ascii="宋体" w:hAnsi="宋体" w:eastAsia="宋体" w:cs="宋体"/>
          <w:sz w:val="32"/>
          <w:szCs w:val="32"/>
          <w:lang w:val="en-US" w:eastAsia="zh-CN"/>
        </w:rPr>
        <w:t>毛发检测仪器和免费技术培训服务。</w:t>
      </w:r>
    </w:p>
    <w:p>
      <w:pPr>
        <w:numPr>
          <w:ilvl w:val="0"/>
          <w:numId w:val="0"/>
        </w:numPr>
        <w:ind w:firstLine="640" w:firstLineChars="200"/>
        <w:rPr>
          <w:rFonts w:hint="eastAsia"/>
          <w:sz w:val="32"/>
          <w:szCs w:val="32"/>
          <w:lang w:val="en-US" w:eastAsia="zh-CN"/>
        </w:rPr>
      </w:pPr>
      <w:r>
        <w:rPr>
          <w:rFonts w:hint="eastAsia"/>
          <w:sz w:val="32"/>
          <w:szCs w:val="32"/>
          <w:lang w:val="en-US" w:eastAsia="zh-CN"/>
        </w:rPr>
        <w:t>3、规格为：板型，铝箔袋单人份包装，即开即用。</w:t>
      </w:r>
    </w:p>
    <w:p>
      <w:pPr>
        <w:numPr>
          <w:ilvl w:val="0"/>
          <w:numId w:val="0"/>
        </w:numPr>
        <w:ind w:firstLine="640" w:firstLineChars="200"/>
        <w:rPr>
          <w:rFonts w:hint="eastAsia"/>
          <w:sz w:val="32"/>
          <w:szCs w:val="32"/>
          <w:lang w:val="en-US" w:eastAsia="zh-CN"/>
        </w:rPr>
      </w:pPr>
      <w:r>
        <w:rPr>
          <w:rFonts w:hint="eastAsia"/>
          <w:sz w:val="32"/>
          <w:szCs w:val="32"/>
          <w:lang w:val="en-US" w:eastAsia="zh-CN"/>
        </w:rPr>
        <w:t>4、制造商提供该产品公安部刑事技术产品质量监督检验中心颁发的检验报告。</w:t>
      </w:r>
    </w:p>
    <w:p>
      <w:pPr>
        <w:numPr>
          <w:ilvl w:val="0"/>
          <w:numId w:val="0"/>
        </w:numPr>
        <w:ind w:firstLine="640" w:firstLineChars="200"/>
        <w:rPr>
          <w:rFonts w:hint="default" w:ascii="宋体" w:hAnsi="宋体" w:eastAsia="宋体" w:cs="宋体"/>
          <w:sz w:val="32"/>
          <w:szCs w:val="32"/>
          <w:lang w:val="en-US" w:eastAsia="zh-CN"/>
        </w:rPr>
      </w:pPr>
      <w:r>
        <w:rPr>
          <w:rFonts w:hint="eastAsia"/>
          <w:sz w:val="32"/>
          <w:szCs w:val="32"/>
          <w:lang w:val="en-US" w:eastAsia="zh-CN"/>
        </w:rPr>
        <w:t>5、投标商应通过公安部禁毒情报技术中心在全国范围内组织开展的毛发现场快筛器材检测能力比对活动，在《关于开展2023年度毛发现场快筛器材检测能力比对活动有关情况的通报》（禁毒办通[2023]16号）中，应属于“通过”名单。如系非“通过”名单，其检测数据将不作为全国毒情监测预警体系的统计源数据。</w:t>
      </w:r>
    </w:p>
    <w:p>
      <w:pPr>
        <w:numPr>
          <w:ilvl w:val="0"/>
          <w:numId w:val="0"/>
        </w:numPr>
        <w:ind w:firstLine="640" w:firstLineChars="200"/>
        <w:rPr>
          <w:rFonts w:hint="eastAsia" w:ascii="宋体" w:hAnsi="宋体" w:eastAsia="宋体" w:cs="宋体"/>
          <w:sz w:val="32"/>
          <w:szCs w:val="32"/>
          <w:lang w:val="en-US" w:eastAsia="zh-CN"/>
        </w:rPr>
      </w:pPr>
    </w:p>
    <w:p>
      <w:pPr>
        <w:numPr>
          <w:ilvl w:val="0"/>
          <w:numId w:val="0"/>
        </w:numPr>
        <w:ind w:firstLine="640" w:firstLineChars="200"/>
        <w:rPr>
          <w:rFonts w:hint="eastAsia" w:ascii="宋体" w:hAnsi="宋体" w:eastAsia="宋体" w:cs="宋体"/>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922752"/>
    <w:rsid w:val="48E04811"/>
    <w:rsid w:val="789227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semiHidden/>
    <w:qFormat/>
    <w:uiPriority w:val="0"/>
  </w:style>
  <w:style w:type="paragraph" w:styleId="3">
    <w:name w:val="Body Text 2"/>
    <w:basedOn w:val="1"/>
    <w:qFormat/>
    <w:uiPriority w:val="0"/>
    <w:pPr>
      <w:spacing w:before="50" w:after="156" w:afterLines="50" w:line="400" w:lineRule="atLeast"/>
    </w:pPr>
    <w:rPr>
      <w:rFonts w:hint="eastAsia" w:ascii="宋体" w:hAnsi="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秀英区</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2024-07-09T04:27:00Z</dcterms:created>
  <dc:creator>Administrator</dc:creator>
  <cp:lastModifiedBy>Administrator</cp:lastModifiedBy>
  <dcterms:modified xsi:type="dcterms:W3CDTF">2024-07-29T04:36:26Z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